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98ab6f627fea7eca66542bc967bcd4e0abd0975"/>
    <w:p>
      <w:pPr>
        <w:pStyle w:val="Heading1"/>
      </w:pPr>
      <w:r>
        <w:t xml:space="preserve">Abstract Academic Document: The Role and Impact of Professors in Malaysia Kuala Lumpur</w:t>
      </w:r>
    </w:p>
    <w:p>
      <w:pPr>
        <w:pStyle w:val="FirstParagraph"/>
      </w:pPr>
      <w:r>
        <w:t xml:space="preserve">The academic landscape in Malaysia Kuala Lumpur has long been a nexus of innovation, cultural synthesis, and intellectual growth. At the heart of this dynamic environment are professors who serve as pivotal figures in shaping educational paradigms, fostering research excellence, and driving socio-economic development. This abstract academic document explores the multifaceted contributions of professors in Malaysia Kuala Lumpur, emphasizing their role as educators, researchers, and community leaders within a rapidly evolving global context. By examining their influence on higher education institutions such as the University of Malaya (UM), National University of Malaysia (UKM), and other esteemed academies in the region, this document underscores how these individuals embody the principles of academic rigor, interdisciplinary collaboration, and ethical leadership.</w:t>
      </w:r>
    </w:p>
    <w:bookmarkStart w:id="20" w:name="Xfd7305cd617a06fd28096b8b7f4dab1a02c862b"/>
    <w:p>
      <w:pPr>
        <w:pStyle w:val="Heading2"/>
      </w:pPr>
      <w:r>
        <w:t xml:space="preserve">The Professor as an Educator in Malaysia Kuala Lumpur</w:t>
      </w:r>
    </w:p>
    <w:p>
      <w:pPr>
        <w:pStyle w:val="FirstParagraph"/>
      </w:pPr>
      <w:r>
        <w:t xml:space="preserve">Professors in Malaysia Kuala Lumpur are not merely instructors; they are architects of knowledge who design curricula that align with both national educational goals and global academic standards. Their pedagogical approaches often integrate cutting-edge technologies, experiential learning methodologies, and culturally responsive teaching strategies to cater to the diverse student population in KL. For instance, professors at institutions like Universiti Teknologi Malaysia (UTM) have pioneered programs in STEM fields that prioritize practical problem-solving while addressing local challenges such as urban sustainability and digital transformation. Furthermore, their commitment to mentorship ensures that students are equipped with critical thinking skills and a strong ethical foundation—qualities essential for navigating the complexities of 21st-century professions.</w:t>
      </w:r>
    </w:p>
    <w:bookmarkEnd w:id="20"/>
    <w:bookmarkStart w:id="21" w:name="X7fefc31e6b1b14416e6885017c2c17b19694715"/>
    <w:p>
      <w:pPr>
        <w:pStyle w:val="Heading2"/>
      </w:pPr>
      <w:r>
        <w:t xml:space="preserve">Research Contributions: Advancing Knowledge and Innovation</w:t>
      </w:r>
    </w:p>
    <w:p>
      <w:pPr>
        <w:pStyle w:val="FirstParagraph"/>
      </w:pPr>
      <w:r>
        <w:t xml:space="preserve">The research endeavors of professors in Malaysia Kuala Lumpur have positioned the city as a hub for academic excellence. Through interdisciplinary studies spanning areas like artificial intelligence, environmental science, and public policy, these scholars contribute to solving pressing global issues while addressing regional priorities. For example, researchers at the International Islamic University Malaysia (IIUM) have collaborated with industry leaders in KL to develop sustainable energy solutions tailored to Southeast Asia’s climate challenges. Such initiatives highlight the professors’ ability to bridge theoretical knowledge with real-world applications, ensuring that academic research translates into tangible societal benefits.</w:t>
      </w:r>
    </w:p>
    <w:bookmarkEnd w:id="21"/>
    <w:bookmarkStart w:id="22" w:name="X80694ae9d0d29b3959b15e521254429ee30f921"/>
    <w:p>
      <w:pPr>
        <w:pStyle w:val="Heading2"/>
      </w:pPr>
      <w:r>
        <w:t xml:space="preserve">Community Engagement and Social Responsibility</w:t>
      </w:r>
    </w:p>
    <w:p>
      <w:pPr>
        <w:pStyle w:val="FirstParagraph"/>
      </w:pPr>
      <w:r>
        <w:t xml:space="preserve">Professors in Malaysia Kuala Lumpur are increasingly recognized for their role in fostering community engagement and promoting social responsibility. Many academics participate in outreach programs, public lectures, and policy advisory roles to ensure that their expertise serves the broader public interest. For instance, scholars at Universiti Kebangsaan Malaysia (UKM) have partnered with local NGOs to address issues such as poverty alleviation and education equity in underserved communities across KL. By integrating social impact into their academic missions, these professors exemplify the ethos of “education for all,” a principle enshrined in Malaysia’s national vision.</w:t>
      </w:r>
    </w:p>
    <w:bookmarkEnd w:id="22"/>
    <w:bookmarkStart w:id="23" w:name="X07bec9b6d7d54b49647d9a6bd8f7879be30715c"/>
    <w:p>
      <w:pPr>
        <w:pStyle w:val="Heading2"/>
      </w:pPr>
      <w:r>
        <w:t xml:space="preserve">Challenges and Opportunities in Academic Leadership</w:t>
      </w:r>
    </w:p>
    <w:p>
      <w:pPr>
        <w:pStyle w:val="FirstParagraph"/>
      </w:pPr>
      <w:r>
        <w:t xml:space="preserve">While the contributions of professors in Malaysia Kuala Lumpur are significant, they also face challenges such as funding constraints, rapid technological changes, and the need to balance research with teaching responsibilities. However, these challenges are met with opportunities for innovation. The rise of digital learning platforms and international collaborations has enabled KL-based academics to expand their reach beyond national borders. For example, professors at the Asian Institute of Technology (AIT) have leveraged virtual collaboration tools to co-author papers with global peers, enhancing the visibility of Malaysian research on the world stage.</w:t>
      </w:r>
    </w:p>
    <w:bookmarkEnd w:id="23"/>
    <w:bookmarkStart w:id="24" w:name="Xf9e0cb5e743d8488b64f4e13eeb51b64fa84efe"/>
    <w:p>
      <w:pPr>
        <w:pStyle w:val="Heading2"/>
      </w:pPr>
      <w:r>
        <w:t xml:space="preserve">The Future of Professorial Leadership in Malaysia Kuala Lumpur</w:t>
      </w:r>
    </w:p>
    <w:p>
      <w:pPr>
        <w:pStyle w:val="FirstParagraph"/>
      </w:pPr>
      <w:r>
        <w:t xml:space="preserve">Looking ahead, professors in Malaysia Kuala Lumpur will play a crucial role in steering higher education toward inclusivity and resilience. As the city continues to grow as a global economic and cultural hub, academic leaders must prioritize initiatives that align with Malaysia’s 2030 sustainability goals and its aspiration to become a high-income nation. This includes fostering diversity in academia, investing in research infrastructure, and cultivating a culture of lifelong learning. By doing so, professors can ensure that Malaysia Kuala Lumpur remains at the forefront of global academic discourse while nurturing the next generation of leaders.</w:t>
      </w:r>
    </w:p>
    <w:bookmarkEnd w:id="24"/>
    <w:bookmarkStart w:id="25" w:name="conclusion"/>
    <w:p>
      <w:pPr>
        <w:pStyle w:val="Heading2"/>
      </w:pPr>
      <w:r>
        <w:t xml:space="preserve">Conclusion</w:t>
      </w:r>
    </w:p>
    <w:p>
      <w:pPr>
        <w:pStyle w:val="FirstParagraph"/>
      </w:pPr>
      <w:r>
        <w:t xml:space="preserve">In conclusion, professors in Malaysia Kuala Lumpur are indispensable pillars of the academic ecosystem. Their dual commitment to education and research, coupled with their dedication to societal well-being, positions them as transformative agents in both local and global contexts. As the city continues to evolve into a center of excellence for higher learning, the role of these academics will be pivotal in shaping a future that is intellectually vibrant, socially responsible, and economically progressive. This abstract academic document serves as a testament to their enduring impact on Malaysia’s journey toward becoming a knowledge-based society.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2026-07-23T15:10:44Z</dcterms:created>
  <dcterms:modified xsi:type="dcterms:W3CDTF">2026-07-23T15:10:44Z</dcterms:modified>
</cp:coreProperties>
</file>

<file path=docProps/custom.xml><?xml version="1.0" encoding="utf-8"?>
<Properties xmlns="http://schemas.openxmlformats.org/officeDocument/2006/custom-properties" xmlns:vt="http://schemas.openxmlformats.org/officeDocument/2006/docPropsVTypes"/>
</file>