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b89066e1dda9285ee99a71a05dcff295bc7ec40"/>
    <w:p>
      <w:pPr>
        <w:pStyle w:val="Heading1"/>
      </w:pPr>
      <w:r>
        <w:t xml:space="preserve">Abstract Academic Document: Professor of Interdisciplinary Research in New Zealand Wellington</w:t>
      </w:r>
    </w:p>
    <w:bookmarkStart w:id="20" w:name="X038bffaa4c4919e0c4497f560136eaf9dbd6985"/>
    <w:p>
      <w:pPr>
        <w:pStyle w:val="Heading2"/>
      </w:pPr>
      <w:r>
        <w:t xml:space="preserve">Introduction to the Role of a Professor in Academic Excellence</w:t>
      </w:r>
    </w:p>
    <w:p>
      <w:pPr>
        <w:pStyle w:val="FirstParagraph"/>
      </w:pPr>
      <w:r>
        <w:t xml:space="preserve">The role of a</w:t>
      </w:r>
      <w:r>
        <w:t xml:space="preserve"> </w:t>
      </w:r>
      <w:r>
        <w:rPr>
          <w:bCs/>
          <w:b/>
        </w:rPr>
        <w:t xml:space="preserve">Professor</w:t>
      </w:r>
      <w:r>
        <w:t xml:space="preserve"> </w:t>
      </w:r>
      <w:r>
        <w:t xml:space="preserve">within the academic landscape of</w:t>
      </w:r>
      <w:r>
        <w:t xml:space="preserve"> </w:t>
      </w:r>
      <w:r>
        <w:rPr>
          <w:bCs/>
          <w:b/>
        </w:rPr>
        <w:t xml:space="preserve">New Zealand Wellington</w:t>
      </w:r>
      <w:r>
        <w:t xml:space="preserve"> </w:t>
      </w:r>
      <w:r>
        <w:t xml:space="preserve">is pivotal in shaping the intellectual and research-driven environment that defines this region. As a hub for innovation, sustainability, and cultural preservation, Wellington offers an unparalleled setting for scholars to explore complex global challenges through interdisciplinary approaches. This abstract academic document outlines the contributions, methodologies, and impact of a</w:t>
      </w:r>
      <w:r>
        <w:t xml:space="preserve"> </w:t>
      </w:r>
      <w:r>
        <w:rPr>
          <w:bCs/>
          <w:b/>
        </w:rPr>
        <w:t xml:space="preserve">Professor</w:t>
      </w:r>
      <w:r>
        <w:t xml:space="preserve"> </w:t>
      </w:r>
      <w:r>
        <w:t xml:space="preserve">whose work exemplifies the integration of academic rigor with practical relevance in the context of</w:t>
      </w:r>
      <w:r>
        <w:t xml:space="preserve"> </w:t>
      </w:r>
      <w:r>
        <w:rPr>
          <w:bCs/>
          <w:b/>
        </w:rPr>
        <w:t xml:space="preserve">New Zealand Wellington</w:t>
      </w:r>
      <w:r>
        <w:t xml:space="preserve">.</w:t>
      </w:r>
    </w:p>
    <w:p>
      <w:pPr>
        <w:pStyle w:val="BodyText"/>
      </w:pPr>
      <w:r>
        <w:t xml:space="preserve">In recent years, the University of Wellington has positioned itself as a leader in fostering research that bridges theoretical knowledge with real-world applications. The</w:t>
      </w:r>
      <w:r>
        <w:t xml:space="preserve"> </w:t>
      </w:r>
      <w:r>
        <w:rPr>
          <w:bCs/>
          <w:b/>
        </w:rPr>
        <w:t xml:space="preserve">Professor</w:t>
      </w:r>
      <w:r>
        <w:t xml:space="preserve"> </w:t>
      </w:r>
      <w:r>
        <w:t xml:space="preserve">under discussion has played a central role in this mission, contributing to disciplines ranging from environmental science to indigenous studies. Their work not only advances academic discourse but also addresses pressing issues such as climate change, Māori cultural revitalization, and sustainable urban development—themes that resonate deeply with the ethos of</w:t>
      </w:r>
      <w:r>
        <w:t xml:space="preserve"> </w:t>
      </w:r>
      <w:r>
        <w:rPr>
          <w:bCs/>
          <w:b/>
        </w:rPr>
        <w:t xml:space="preserve">New Zealand Wellington</w:t>
      </w:r>
      <w:r>
        <w:t xml:space="preserve"> </w:t>
      </w:r>
      <w:r>
        <w:t xml:space="preserve">as a city committed to ecological and social equity.</w:t>
      </w:r>
    </w:p>
    <w:bookmarkEnd w:id="20"/>
    <w:bookmarkStart w:id="21" w:name="Xaca043c4130dc4c59bed6b8b28cb7d09fd2451e"/>
    <w:p>
      <w:pPr>
        <w:pStyle w:val="Heading2"/>
      </w:pPr>
      <w:r>
        <w:t xml:space="preserve">Research Contributions: Interdisciplinary Approaches in New Zealand Wellington</w:t>
      </w:r>
    </w:p>
    <w:p>
      <w:pPr>
        <w:pStyle w:val="FirstParagraph"/>
      </w:pPr>
      <w:r>
        <w:t xml:space="preserve">The</w:t>
      </w:r>
      <w:r>
        <w:t xml:space="preserve"> </w:t>
      </w:r>
      <w:r>
        <w:rPr>
          <w:bCs/>
          <w:b/>
        </w:rPr>
        <w:t xml:space="preserve">Professor</w:t>
      </w:r>
      <w:r>
        <w:t xml:space="preserve"> </w:t>
      </w:r>
      <w:r>
        <w:t xml:space="preserve">has established a research agenda that reflects the unique demands of</w:t>
      </w:r>
      <w:r>
        <w:t xml:space="preserve"> </w:t>
      </w:r>
      <w:r>
        <w:rPr>
          <w:bCs/>
          <w:b/>
        </w:rPr>
        <w:t xml:space="preserve">New Zealand Wellington</w:t>
      </w:r>
      <w:r>
        <w:t xml:space="preserve">, where academic inquiry is often intertwined with community engagement and policy influence. A significant portion of their work focuses on sustainable urban planning, leveraging the city's geographical and cultural diversity to develop models that balance economic growth with environmental stewardship. For instance, their 2021 study on renewable energy integration in Wellington’s housing sector was cited in national policy frameworks, demonstrating the tangible impact of academic research conducted by this</w:t>
      </w:r>
      <w:r>
        <w:t xml:space="preserve"> </w:t>
      </w:r>
      <w:r>
        <w:rPr>
          <w:bCs/>
          <w:b/>
        </w:rPr>
        <w:t xml:space="preserve">Professor</w:t>
      </w:r>
      <w:r>
        <w:t xml:space="preserve">.</w:t>
      </w:r>
    </w:p>
    <w:p>
      <w:pPr>
        <w:pStyle w:val="BodyText"/>
      </w:pPr>
      <w:r>
        <w:t xml:space="preserve">Moreover, the</w:t>
      </w:r>
      <w:r>
        <w:t xml:space="preserve"> </w:t>
      </w:r>
      <w:r>
        <w:rPr>
          <w:bCs/>
          <w:b/>
        </w:rPr>
        <w:t xml:space="preserve">Professor</w:t>
      </w:r>
      <w:r>
        <w:t xml:space="preserve"> </w:t>
      </w:r>
      <w:r>
        <w:t xml:space="preserve">has pioneered interdisciplinary collaborations between STEM disciplines and humanities. By uniting experts from environmental engineering with Māori cultural advisors, they have created a framework for decolonizing scientific practices in</w:t>
      </w:r>
      <w:r>
        <w:t xml:space="preserve"> </w:t>
      </w:r>
      <w:r>
        <w:rPr>
          <w:bCs/>
          <w:b/>
        </w:rPr>
        <w:t xml:space="preserve">New Zealand Wellington</w:t>
      </w:r>
      <w:r>
        <w:t xml:space="preserve">. This approach ensures that research methodologies respect Indigenous knowledge systems while advancing global standards of innovation. Their work on co-designing urban infrastructure with local communities has set a benchmark for inclusive academic research in the region.</w:t>
      </w:r>
    </w:p>
    <w:bookmarkEnd w:id="21"/>
    <w:bookmarkStart w:id="22" w:name="Xc7bcb6c4a33d76111499bdff5754bf28ef912cb"/>
    <w:p>
      <w:pPr>
        <w:pStyle w:val="Heading2"/>
      </w:pPr>
      <w:r>
        <w:t xml:space="preserve">Educational Impact and Mentorship in Academic Settings</w:t>
      </w:r>
    </w:p>
    <w:p>
      <w:pPr>
        <w:pStyle w:val="FirstParagraph"/>
      </w:pPr>
      <w:r>
        <w:t xml:space="preserve">As a</w:t>
      </w:r>
      <w:r>
        <w:t xml:space="preserve"> </w:t>
      </w:r>
      <w:r>
        <w:rPr>
          <w:bCs/>
          <w:b/>
        </w:rPr>
        <w:t xml:space="preserve">Professor</w:t>
      </w:r>
      <w:r>
        <w:t xml:space="preserve">, their commitment extends beyond research to shaping the next generation of scholars. In</w:t>
      </w:r>
      <w:r>
        <w:t xml:space="preserve"> </w:t>
      </w:r>
      <w:r>
        <w:rPr>
          <w:bCs/>
          <w:b/>
        </w:rPr>
        <w:t xml:space="preserve">New Zealand Wellington</w:t>
      </w:r>
      <w:r>
        <w:t xml:space="preserve">, where education is viewed as a catalyst for societal transformation, this individual has developed curricula that emphasize critical thinking, ethical responsibility, and cross-cultural competence. Their courses at the University of Wellington’s School of Environmental Studies have been lauded for integrating case studies on Pacific Island nations with local challenges in climate adaptation.</w:t>
      </w:r>
    </w:p>
    <w:p>
      <w:pPr>
        <w:pStyle w:val="BodyText"/>
      </w:pPr>
      <w:r>
        <w:t xml:space="preserve">The</w:t>
      </w:r>
      <w:r>
        <w:t xml:space="preserve"> </w:t>
      </w:r>
      <w:r>
        <w:rPr>
          <w:bCs/>
          <w:b/>
        </w:rPr>
        <w:t xml:space="preserve">Professor</w:t>
      </w:r>
      <w:r>
        <w:t xml:space="preserve"> </w:t>
      </w:r>
      <w:r>
        <w:t xml:space="preserve">also mentors postgraduate students through a unique supervision model that prioritizes collaborative learning. By encouraging students to engage with community-based projects—such as restoring native biodiversity in Wellington’s coastal reserves—they foster a sense of purpose beyond academic achievement. This pedagogical approach has resulted in numerous student-led initiatives that have received national recognition, including the 2023 award for innovation in sustainable agriculture.</w:t>
      </w:r>
    </w:p>
    <w:bookmarkEnd w:id="22"/>
    <w:bookmarkStart w:id="23" w:name="X875af08804b90748702885c64db1212280f5be1"/>
    <w:p>
      <w:pPr>
        <w:pStyle w:val="Heading2"/>
      </w:pPr>
      <w:r>
        <w:t xml:space="preserve">Community Engagement and Public Policy Influence</w:t>
      </w:r>
    </w:p>
    <w:p>
      <w:pPr>
        <w:pStyle w:val="FirstParagraph"/>
      </w:pPr>
      <w:r>
        <w:t xml:space="preserve">The</w:t>
      </w:r>
      <w:r>
        <w:t xml:space="preserve"> </w:t>
      </w:r>
      <w:r>
        <w:rPr>
          <w:bCs/>
          <w:b/>
        </w:rPr>
        <w:t xml:space="preserve">Professor</w:t>
      </w:r>
      <w:r>
        <w:t xml:space="preserve">’s work is deeply embedded in the socio-political fabric of</w:t>
      </w:r>
      <w:r>
        <w:t xml:space="preserve"> </w:t>
      </w:r>
      <w:r>
        <w:rPr>
          <w:bCs/>
          <w:b/>
        </w:rPr>
        <w:t xml:space="preserve">New Zealand Wellington</w:t>
      </w:r>
      <w:r>
        <w:t xml:space="preserve">. Their involvement in advisory panels for local government and environmental NGOs has ensured that academic insights inform policy decisions. For example, their 2020 report on reducing carbon emissions in Wellington’s transport sector directly influenced the city’s 2030 Net-Zero Strategy, a landmark achievement in New Zealand’s climate action plan.</w:t>
      </w:r>
    </w:p>
    <w:p>
      <w:pPr>
        <w:pStyle w:val="BodyText"/>
      </w:pPr>
      <w:r>
        <w:t xml:space="preserve">Additionally, the</w:t>
      </w:r>
      <w:r>
        <w:t xml:space="preserve"> </w:t>
      </w:r>
      <w:r>
        <w:rPr>
          <w:bCs/>
          <w:b/>
        </w:rPr>
        <w:t xml:space="preserve">Professor</w:t>
      </w:r>
      <w:r>
        <w:t xml:space="preserve"> </w:t>
      </w:r>
      <w:r>
        <w:t xml:space="preserve">has initiated public outreach programs to demystify academic research for non-specialist audiences. Through workshops on "Climate Literacy for Everyone" and partnerships with schools in Wellington’s lower-income neighborhoods, they have bridged the gap between academia and community needs. These efforts align with the University of Wellington’s mission to be a socially responsible institution, reflecting the</w:t>
      </w:r>
      <w:r>
        <w:t xml:space="preserve"> </w:t>
      </w:r>
      <w:r>
        <w:rPr>
          <w:bCs/>
          <w:b/>
        </w:rPr>
        <w:t xml:space="preserve">Professor</w:t>
      </w:r>
      <w:r>
        <w:t xml:space="preserve">’s belief that knowledge should serve both intellectual and societal goals.</w:t>
      </w:r>
    </w:p>
    <w:bookmarkEnd w:id="23"/>
    <w:bookmarkStart w:id="24" w:name="X6f6921a162a09f3a0300a68f80500975441225d"/>
    <w:p>
      <w:pPr>
        <w:pStyle w:val="Heading2"/>
      </w:pPr>
      <w:r>
        <w:t xml:space="preserve">Global Relevance and International Collaborations</w:t>
      </w:r>
    </w:p>
    <w:p>
      <w:pPr>
        <w:pStyle w:val="FirstParagraph"/>
      </w:pPr>
      <w:r>
        <w:t xml:space="preserve">While rooted in</w:t>
      </w:r>
      <w:r>
        <w:t xml:space="preserve"> </w:t>
      </w:r>
      <w:r>
        <w:rPr>
          <w:bCs/>
          <w:b/>
        </w:rPr>
        <w:t xml:space="preserve">New Zealand Wellington</w:t>
      </w:r>
      <w:r>
        <w:t xml:space="preserve">, the</w:t>
      </w:r>
      <w:r>
        <w:t xml:space="preserve"> </w:t>
      </w:r>
      <w:r>
        <w:rPr>
          <w:bCs/>
          <w:b/>
        </w:rPr>
        <w:t xml:space="preserve">Professor</w:t>
      </w:r>
      <w:r>
        <w:t xml:space="preserve">'s academic contributions have global implications. Their research on Indigenous-led conservation practices has been featured in international journals such as</w:t>
      </w:r>
      <w:r>
        <w:t xml:space="preserve"> </w:t>
      </w:r>
      <w:r>
        <w:rPr>
          <w:iCs/>
          <w:i/>
        </w:rPr>
        <w:t xml:space="preserve">Nature Sustainability</w:t>
      </w:r>
      <w:r>
        <w:t xml:space="preserve">, offering a model for other regions seeking to reconcile ecological preservation with cultural sovereignty. Collaborations with institutions in Australia, the Pacific Islands, and Europe have further amplified their impact, positioning Wellington as a crossroads for global academic exchange.</w:t>
      </w:r>
    </w:p>
    <w:p>
      <w:pPr>
        <w:pStyle w:val="BodyText"/>
      </w:pPr>
      <w:r>
        <w:t xml:space="preserve">Notably, the</w:t>
      </w:r>
      <w:r>
        <w:t xml:space="preserve"> </w:t>
      </w:r>
      <w:r>
        <w:rPr>
          <w:bCs/>
          <w:b/>
        </w:rPr>
        <w:t xml:space="preserve">Professor</w:t>
      </w:r>
      <w:r>
        <w:t xml:space="preserve"> </w:t>
      </w:r>
      <w:r>
        <w:t xml:space="preserve">co-founded the "Pacific Resilience Network," an international consortium that brings together researchers from Oceania to address climate-induced displacement. This initiative has not only elevated Wellington’s profile in global academia but also underscored the city’s role as a leader in addressing transnational challenges.</w:t>
      </w:r>
    </w:p>
    <w:bookmarkEnd w:id="24"/>
    <w:bookmarkStart w:id="25" w:name="X4c30371bb487e92fe7ccca992c6e527116f42c1"/>
    <w:p>
      <w:pPr>
        <w:pStyle w:val="Heading2"/>
      </w:pPr>
      <w:r>
        <w:t xml:space="preserve">Conclusion: The Legacy of a Professor in New Zealand Wellington</w:t>
      </w:r>
    </w:p>
    <w:p>
      <w:pPr>
        <w:pStyle w:val="FirstParagraph"/>
      </w:pPr>
      <w:r>
        <w:t xml:space="preserve">In conclusion, the</w:t>
      </w:r>
      <w:r>
        <w:t xml:space="preserve"> </w:t>
      </w:r>
      <w:r>
        <w:rPr>
          <w:bCs/>
          <w:b/>
        </w:rPr>
        <w:t xml:space="preserve">Professor</w:t>
      </w:r>
      <w:r>
        <w:t xml:space="preserve"> </w:t>
      </w:r>
      <w:r>
        <w:t xml:space="preserve">exemplifies the transformative potential of academic excellence within</w:t>
      </w:r>
      <w:r>
        <w:t xml:space="preserve"> </w:t>
      </w:r>
      <w:r>
        <w:rPr>
          <w:bCs/>
          <w:b/>
        </w:rPr>
        <w:t xml:space="preserve">New Zealand Wellington</w:t>
      </w:r>
      <w:r>
        <w:t xml:space="preserve">. Their work transcends traditional boundaries, merging research, education, and community engagement to create a legacy that resonates both locally and globally. By embedding Indigenous perspectives into scientific inquiry, advocating for sustainable development, and nurturing future scholars, this</w:t>
      </w:r>
      <w:r>
        <w:t xml:space="preserve"> </w:t>
      </w:r>
      <w:r>
        <w:rPr>
          <w:bCs/>
          <w:b/>
        </w:rPr>
        <w:t xml:space="preserve">Professor</w:t>
      </w:r>
      <w:r>
        <w:t xml:space="preserve"> </w:t>
      </w:r>
      <w:r>
        <w:t xml:space="preserve">has redefined what it means to be an academic leader in the 21st century.</w:t>
      </w:r>
    </w:p>
    <w:p>
      <w:pPr>
        <w:pStyle w:val="BodyText"/>
      </w:pPr>
      <w:r>
        <w:t xml:space="preserve">This abstract academic document underscores the</w:t>
      </w:r>
      <w:r>
        <w:t xml:space="preserve"> </w:t>
      </w:r>
      <w:r>
        <w:rPr>
          <w:bCs/>
          <w:b/>
        </w:rPr>
        <w:t xml:space="preserve">Professor</w:t>
      </w:r>
      <w:r>
        <w:t xml:space="preserve">'s indispensable role in advancing knowledge while fostering a society that values equity, sustainability, and innovation. As Wellington continues to evolve as a beacon of progress, the contributions of this</w:t>
      </w:r>
      <w:r>
        <w:t xml:space="preserve"> </w:t>
      </w:r>
      <w:r>
        <w:rPr>
          <w:bCs/>
          <w:b/>
        </w:rPr>
        <w:t xml:space="preserve">Professor</w:t>
      </w:r>
      <w:r>
        <w:t xml:space="preserve"> </w:t>
      </w:r>
      <w:r>
        <w:t xml:space="preserve">will undoubtedly remain a cornerstone of its academic and cultural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New Zealand Wellington</dc:title>
  <dc:creator/>
  <dc:language>en</dc:language>
  <cp:keywords/>
  <dcterms:created xsi:type="dcterms:W3CDTF">2026-07-23T22:19:37Z</dcterms:created>
  <dcterms:modified xsi:type="dcterms:W3CDTF">2026-07-23T22:19:37Z</dcterms:modified>
</cp:coreProperties>
</file>

<file path=docProps/custom.xml><?xml version="1.0" encoding="utf-8"?>
<Properties xmlns="http://schemas.openxmlformats.org/officeDocument/2006/custom-properties" xmlns:vt="http://schemas.openxmlformats.org/officeDocument/2006/docPropsVTypes"/>
</file>