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aae2641fd138ef105679fbae11f405a1351699d"/>
    <w:p>
      <w:pPr>
        <w:pStyle w:val="Heading1"/>
      </w:pPr>
      <w:r>
        <w:t xml:space="preserve">Abstract Academic Document: The Role and Impact of a Professor in Contemporary Higher Education in Russia, Moscow</w:t>
      </w:r>
    </w:p>
    <w:bookmarkStart w:id="20" w:name="introduction"/>
    <w:p>
      <w:pPr>
        <w:pStyle w:val="Heading2"/>
      </w:pPr>
      <w:r>
        <w:t xml:space="preserve">Introduction</w:t>
      </w:r>
    </w:p>
    <w:p>
      <w:pPr>
        <w:pStyle w:val="FirstParagraph"/>
      </w:pPr>
      <w:r>
        <w:t xml:space="preserve">The role of a Professor within the academic framework of higher education institutions is pivotal to shaping intellectual discourse, fostering innovation, and advancing scholarly inquiry. In the context of Russia’s capital city, Moscow—a hub for scientific research and cultural heritage—the contributions of Professors extend beyond traditional pedagogical roles to include leadership in interdisciplinary research, policy influence, and mentorship of future generations. This abstract academic document examines the multifaceted responsibilities of a Professor in Moscow’s higher education ecosystem, emphasizing their significance within the broader socio-political and intellectual landscape of Russia.</w:t>
      </w:r>
    </w:p>
    <w:p>
      <w:pPr>
        <w:pStyle w:val="BodyText"/>
      </w:pPr>
      <w:r>
        <w:t xml:space="preserve">Moscow, as the epicenter of Russian academia, hosts prestigious institutions such as Moscow State University (MSU), Moscow Institute of Physics and Technology (MIPT), and the Higher School of Economics (HSE). These universities serve as crucibles for academic excellence, where Professors play a central role in nurturing critical thinking, driving cutting-edge research, and aligning scholarly pursuits with national priorities. The challenges and opportunities faced by Professors in Moscow reflect both the strengths of Russia’s academic system and the complexities inherent to operating within a rapidly evolving global knowledge economy.</w:t>
      </w:r>
    </w:p>
    <w:bookmarkEnd w:id="20"/>
    <w:bookmarkStart w:id="21" w:name="Xb1923d1c5d329c5e7edfe80f870154f39388215"/>
    <w:p>
      <w:pPr>
        <w:pStyle w:val="Heading2"/>
      </w:pPr>
      <w:r>
        <w:t xml:space="preserve">Research Focus: Interdisciplinary Innovation</w:t>
      </w:r>
    </w:p>
    <w:p>
      <w:pPr>
        <w:pStyle w:val="FirstParagraph"/>
      </w:pPr>
      <w:r>
        <w:t xml:space="preserve">A Professor in Moscow is often characterized by their ability to bridge disciplinary boundaries, addressing complex problems through interdisciplinary collaboration. In an era where issues such as climate change, artificial intelligence, and cybersecurity demand holistic solutions, Professors in Moscow have emerged as leaders in fostering cross-disciplinary research initiatives. For instance, at MIPT, a Professor might spearhead projects integrating quantum computing with materials science to develop next-generation energy storage systems. Such efforts not only advance scientific frontiers but also align with Russia’s strategic goals to become a global leader in STEM (Science, Technology, Engineering, and Mathematics) innovation.</w:t>
      </w:r>
    </w:p>
    <w:p>
      <w:pPr>
        <w:pStyle w:val="BodyText"/>
      </w:pPr>
      <w:r>
        <w:t xml:space="preserve">The academic environment in Moscow encourages Professors to engage with international research networks while maintaining a strong connection to local challenges. For example, a Professor specializing in environmental science might collaborate with European Union institutions on sustainable urban planning for Moscow’s expanding urban infrastructure. These partnerships highlight the dual role of Professors as both national contributors and global citizens, navigating the delicate balance between local relevance and international competitiveness.</w:t>
      </w:r>
    </w:p>
    <w:bookmarkEnd w:id="21"/>
    <w:bookmarkStart w:id="22" w:name="X73f9c73b3ee098feac7ad8783fbae9b93fa5681"/>
    <w:p>
      <w:pPr>
        <w:pStyle w:val="Heading2"/>
      </w:pPr>
      <w:r>
        <w:t xml:space="preserve">Contributions to Education: Pedagogy and Mentorship</w:t>
      </w:r>
    </w:p>
    <w:p>
      <w:pPr>
        <w:pStyle w:val="FirstParagraph"/>
      </w:pPr>
      <w:r>
        <w:t xml:space="preserve">Education lies at the heart of a Professor’s responsibilities. In Moscow, where academic rigor is deeply ingrained in the cultural ethos, Professors are expected to deliver high-quality instruction that challenges students while fostering a spirit of inquiry. Modern pedagogical approaches—such as flipped classrooms, project-based learning, and experiential education—are increasingly being integrated into curricula under the guidance of forward-thinking Professors.</w:t>
      </w:r>
    </w:p>
    <w:p>
      <w:pPr>
        <w:pStyle w:val="BodyText"/>
      </w:pPr>
      <w:r>
        <w:t xml:space="preserve">Moreover, the mentorship role of a Professor in Moscow extends beyond classroom teaching to include guiding students through research projects, thesis work, and career development. This is particularly critical in a country where postgraduate education is highly valued as a pathway to professional advancement. For instance, at MSU’s Faculty of Physics, Professors often co-mentor students on experimental projects that culminate in publications in international journals or participation in global conferences. Such experiences not only elevate the academic profiles of students but also enhance Moscow’s reputation as a center for high-impact research.</w:t>
      </w:r>
    </w:p>
    <w:bookmarkEnd w:id="22"/>
    <w:bookmarkStart w:id="23" w:name="Xaed7c54c5955924d0eddb705927754bf62255b9"/>
    <w:p>
      <w:pPr>
        <w:pStyle w:val="Heading2"/>
      </w:pPr>
      <w:r>
        <w:t xml:space="preserve">Collaborative Efforts: Academia, Industry, and Government</w:t>
      </w:r>
    </w:p>
    <w:p>
      <w:pPr>
        <w:pStyle w:val="FirstParagraph"/>
      </w:pPr>
      <w:r>
        <w:t xml:space="preserve">In Russia’s dynamic economy, the intersection of academia and industry is increasingly vital. Professors in Moscow often act as intermediaries between research institutions and private-sector enterprises, translating theoretical advancements into practical applications. For example, a Professor at HSE might collaborate with Moscow-based tech startups to develop algorithms for financial analytics or cybersecurity solutions. These partnerships are facilitated by government initiatives such as the Russian Ministry of Education and Science’s support for innovation clusters in cities like Moscow.</w:t>
      </w:r>
    </w:p>
    <w:p>
      <w:pPr>
        <w:pStyle w:val="BodyText"/>
      </w:pPr>
      <w:r>
        <w:t xml:space="preserve">Additionally, Professors in Moscow frequently contribute to policy-making through advisory roles in governmental bodies. Their expertise is sought to address national challenges, from improving healthcare systems through data science to revitalizing rural economies via digital infrastructure. This dual engagement with policy and practice underscores the Professor’s role as a bridge between academic theory and societal needs.</w:t>
      </w:r>
    </w:p>
    <w:bookmarkEnd w:id="23"/>
    <w:bookmarkStart w:id="24" w:name="X433e62de5d19a99d5cdf798d797814fb59c100b"/>
    <w:p>
      <w:pPr>
        <w:pStyle w:val="Heading2"/>
      </w:pPr>
      <w:r>
        <w:t xml:space="preserve">Challenges and Opportunities in Contemporary Moscow</w:t>
      </w:r>
    </w:p>
    <w:p>
      <w:pPr>
        <w:pStyle w:val="FirstParagraph"/>
      </w:pPr>
      <w:r>
        <w:t xml:space="preserve">The academic environment in Moscow is not without its challenges. Professors navigating this landscape must contend with resource constraints, bureaucratic hurdles, and the pressure to maintain international visibility amid geopolitical dynamics. For instance, securing research funding for projects that align with both national priorities and global standards can be a complex endeavor. Furthermore, the digital transformation of education—accelerated by the pandemic—has required Professors to adapt rapidly to online pedagogical tools while ensuring equitable access for all students.</w:t>
      </w:r>
    </w:p>
    <w:p>
      <w:pPr>
        <w:pStyle w:val="BodyText"/>
      </w:pPr>
      <w:r>
        <w:t xml:space="preserve">Despite these challenges, Moscow’s academic institutions offer unparalleled opportunities for innovation and collaboration. The city’s status as a cultural and economic capital provides Professors with access to diverse networks, from international research consortia to local entrepreneurship ecosystems. Initiatives such as the Moscow International Higher Education Forum further amplify the visibility of Russian academia on the global stage, positioning Professors as ambassadors of their field.</w:t>
      </w:r>
    </w:p>
    <w:bookmarkEnd w:id="24"/>
    <w:bookmarkStart w:id="25" w:name="conclusion"/>
    <w:p>
      <w:pPr>
        <w:pStyle w:val="Heading2"/>
      </w:pPr>
      <w:r>
        <w:t xml:space="preserve">Conclusion</w:t>
      </w:r>
    </w:p>
    <w:p>
      <w:pPr>
        <w:pStyle w:val="FirstParagraph"/>
      </w:pPr>
      <w:r>
        <w:t xml:space="preserve">The Professor in Moscow embodies a unique synthesis of academic excellence, pedagogical innovation, and societal engagement. Their work not only advances knowledge within specialized fields but also contributes to the broader development of Russia’s intellectual and economic landscape. As Moscow continues to evolve as a global hub for research and education, the role of Professors will remain central to its aspirations—both in fostering domestic progress and in positioning Russian academia as a formidable force on the international stage.</w:t>
      </w:r>
    </w:p>
    <w:p>
      <w:pPr>
        <w:pStyle w:val="BodyText"/>
      </w:pPr>
      <w:r>
        <w:t xml:space="preserve">This abstract academic document underscores the critical importance of Professors in Russia’s higher education system, particularly within Moscow’s dynamic academic environment. Their contributions, challenges, and opportunities reflect a narrative of resilience, adaptability, and vision—one that will continue to shape the future of scholarship and society in Russia.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Russia Moscow</dc:title>
  <dc:creator/>
  <dc:language>en</dc:language>
  <cp:keywords/>
  <dcterms:created xsi:type="dcterms:W3CDTF">2026-07-23T06:24:55Z</dcterms:created>
  <dcterms:modified xsi:type="dcterms:W3CDTF">2026-07-23T06:24:55Z</dcterms:modified>
</cp:coreProperties>
</file>

<file path=docProps/custom.xml><?xml version="1.0" encoding="utf-8"?>
<Properties xmlns="http://schemas.openxmlformats.org/officeDocument/2006/custom-properties" xmlns:vt="http://schemas.openxmlformats.org/officeDocument/2006/docPropsVTypes"/>
</file>