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4" w:name="X082ccf33929d260884cb152b71379971b90685d"/>
    <w:p>
      <w:pPr>
        <w:pStyle w:val="Heading1"/>
      </w:pPr>
      <w:r>
        <w:t xml:space="preserve">Abstract Academic Document: The Role and Contributions of a Professor in the Context of Russia, Saint Petersburg</w:t>
      </w:r>
    </w:p>
    <w:p>
      <w:pPr>
        <w:pStyle w:val="FirstParagraph"/>
      </w:pPr>
      <w:r>
        <w:rPr>
          <w:bCs/>
          <w:b/>
        </w:rPr>
        <w:t xml:space="preserve">Abstract:</w:t>
      </w:r>
    </w:p>
    <w:p>
      <w:pPr>
        <w:pStyle w:val="BodyText"/>
      </w:pPr>
      <w:r>
        <w:t xml:space="preserve">In the dynamic academic landscape of</w:t>
      </w:r>
      <w:r>
        <w:t xml:space="preserve"> </w:t>
      </w:r>
      <w:r>
        <w:rPr>
          <w:bCs/>
          <w:b/>
        </w:rPr>
        <w:t xml:space="preserve">Russia, Saint Petersburg</w:t>
      </w:r>
      <w:r>
        <w:t xml:space="preserve">, the role of a professor extends beyond traditional pedagogical responsibilities. This abstract explores the multifaceted contributions of a distinguished professor in this culturally and historically significant city, emphasizing their impact on academia, research, and societal development. The discussion is framed within the context of Saint Petersburg's unique position as a center for higher education, scientific innovation, and intellectual exchange in Russia. The professor's work is analyzed through three primary lenses: (1) their academic leadership in shaping curricula and fostering critical thinking; (2) their research contributions to interdisciplinary fields relevant to regional and national priorities; and (3) their engagement with the broader community to bridge academia and societal needs.</w:t>
      </w:r>
    </w:p>
    <w:bookmarkStart w:id="20" w:name="academic-leadership-in-saint-petersburg"/>
    <w:p>
      <w:pPr>
        <w:pStyle w:val="Heading2"/>
      </w:pPr>
      <w:r>
        <w:t xml:space="preserve">Academic Leadership in Saint Petersburg</w:t>
      </w:r>
    </w:p>
    <w:p>
      <w:pPr>
        <w:pStyle w:val="FirstParagraph"/>
      </w:pPr>
      <w:r>
        <w:rPr>
          <w:bCs/>
          <w:b/>
        </w:rPr>
        <w:t xml:space="preserve">Russia, Saint Petersburg</w:t>
      </w:r>
      <w:r>
        <w:t xml:space="preserve">, home to esteemed institutions such as St. Petersburg State University (SPbGU) and the Russian Academy of Sciences, has long been a cornerstone of academic excellence. A professor in this city must navigate the intersection of tradition and modernity, ensuring that educational programs remain aligned with both historical scholarship and contemporary challenges. This professor has played a pivotal role in revitalizing interdisciplinary curricula at their institution, integrating emerging fields such as digital humanities, sustainable technologies, and data science into traditional disciplines like history, engineering, and social sciences.</w:t>
      </w:r>
    </w:p>
    <w:p>
      <w:pPr>
        <w:pStyle w:val="BodyText"/>
      </w:pPr>
      <w:r>
        <w:t xml:space="preserve">By prioritizing critical thinking and ethical reasoning in teaching methodologies, the professor has influenced generations of students to engage deeply with complex global issues. Their leadership in academic committees has also promoted international collaborations, enabling Saint Petersburg's universities to participate in transnational research networks. For instance, partnerships with European and Asian institutions have facilitated student exchanges and joint publications that elevate Russia's academic profile on the global stage.</w:t>
      </w:r>
    </w:p>
    <w:bookmarkEnd w:id="20"/>
    <w:bookmarkStart w:id="21" w:name="X0625d6cb17c462f356ce8ea67c5a65b13266879"/>
    <w:p>
      <w:pPr>
        <w:pStyle w:val="Heading2"/>
      </w:pPr>
      <w:r>
        <w:t xml:space="preserve">Research Contributions: Bridging Local and Global Priorities</w:t>
      </w:r>
    </w:p>
    <w:p>
      <w:pPr>
        <w:pStyle w:val="FirstParagraph"/>
      </w:pPr>
      <w:r>
        <w:t xml:space="preserve">The professor’s research agenda reflects a commitment to addressing both localized challenges in Saint Petersburg and broader national goals. One of their seminal works examines the socio-economic transformations of Saint Petersburg’s industrial heritage, analyzing how historical infrastructure can be repurposed for modern urban development. This research not only contributes to regional planning but also informs national debates on sustainable urbanization in Russia.</w:t>
      </w:r>
    </w:p>
    <w:p>
      <w:pPr>
        <w:pStyle w:val="BodyText"/>
      </w:pPr>
      <w:r>
        <w:t xml:space="preserve">Additionally, the professor has pioneered studies in quantum computing and nanotechnology, fields where Saint Petersburg has emerged as a hub of innovation. Collaborations with local laboratories and international partners have led to breakthroughs in energy-efficient technologies, aligning with Russia’s strategic focus on technological sovereignty. These contributions underscore the professor’s ability to balance theoretical rigor with practical applications, ensuring that research remains relevant to both academic and industrial sectors.</w:t>
      </w:r>
    </w:p>
    <w:bookmarkEnd w:id="21"/>
    <w:bookmarkStart w:id="22" w:name="community-engagement-and-societal-impact"/>
    <w:p>
      <w:pPr>
        <w:pStyle w:val="Heading2"/>
      </w:pPr>
      <w:r>
        <w:t xml:space="preserve">Community Engagement and Societal Impact</w:t>
      </w:r>
    </w:p>
    <w:p>
      <w:pPr>
        <w:pStyle w:val="FirstParagraph"/>
      </w:pPr>
      <w:r>
        <w:t xml:space="preserve">In line with the ethos of Saint Petersburg as a city of cultural enlightenment, this professor has actively engaged with civil society organizations, museums, and local governments to foster public understanding of scientific and historical issues. For example, they have led public lectures series on the environmental history of the Neva River basin, raising awareness about ecological preservation in a region prone to climate-related challenges.</w:t>
      </w:r>
    </w:p>
    <w:p>
      <w:pPr>
        <w:pStyle w:val="BodyText"/>
      </w:pPr>
      <w:r>
        <w:t xml:space="preserve">Moreover, their mentorship programs for underrepresented groups—such as women in STEM and students from rural backgrounds—have strengthened social equity within academia. By advocating for inclusive education policies at the institutional level, the professor has helped Saint Petersburg’s universities become more accessible and representative of Russia’s diverse population.</w:t>
      </w:r>
    </w:p>
    <w:bookmarkEnd w:id="22"/>
    <w:bookmarkStart w:id="23" w:name="X34462fe0fac9b004b07c9b0f6cb0f803fe5c5a8"/>
    <w:p>
      <w:pPr>
        <w:pStyle w:val="Heading2"/>
      </w:pPr>
      <w:r>
        <w:t xml:space="preserve">Conclusion: The Professor as a Catalyst for Change</w:t>
      </w:r>
    </w:p>
    <w:p>
      <w:pPr>
        <w:pStyle w:val="FirstParagraph"/>
      </w:pPr>
      <w:r>
        <w:t xml:space="preserve">The legacy of this professor in</w:t>
      </w:r>
      <w:r>
        <w:t xml:space="preserve"> </w:t>
      </w:r>
      <w:r>
        <w:rPr>
          <w:bCs/>
          <w:b/>
        </w:rPr>
        <w:t xml:space="preserve">Russia, Saint Petersburg</w:t>
      </w:r>
      <w:r>
        <w:t xml:space="preserve"> </w:t>
      </w:r>
      <w:r>
        <w:t xml:space="preserve">exemplifies the transformative potential of academic leadership. Through their dedication to teaching, research, and community engagement, they have not only advanced knowledge within their institution but also contributed to the broader socio-cultural and economic development of the region. Their work serves as a model for other academics in Russia and globally, demonstrating how professors can act as bridges between academia, industry, and society.</w:t>
      </w:r>
    </w:p>
    <w:p>
      <w:pPr>
        <w:pStyle w:val="BodyText"/>
      </w:pPr>
      <w:r>
        <w:t xml:space="preserve">In an era marked by rapid technological change and geopolitical shifts, the role of professors like this one is more critical than ever. By anchoring their scholarship in the unique context of Saint Petersburg while embracing global perspectives, they ensure that Russia’s academic institutions remain vibrant contributors to world knowledge. This abstract underscores the enduring value of such leadership in shaping a future where education is both a tool for individual empowerment and a catalyst for collective progress.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Russia, Saint Petersburg</dc:title>
  <dc:creator/>
  <dc:language>en</dc:language>
  <cp:keywords/>
  <dcterms:created xsi:type="dcterms:W3CDTF">2026-07-23T22:48:56Z</dcterms:created>
  <dcterms:modified xsi:type="dcterms:W3CDTF">2026-07-23T22:48:56Z</dcterms:modified>
</cp:coreProperties>
</file>

<file path=docProps/custom.xml><?xml version="1.0" encoding="utf-8"?>
<Properties xmlns="http://schemas.openxmlformats.org/officeDocument/2006/custom-properties" xmlns:vt="http://schemas.openxmlformats.org/officeDocument/2006/docPropsVTypes"/>
</file>