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57619384a7e33480a6b2bbff9c46ca79f832fc9"/>
    <w:p>
      <w:pPr>
        <w:pStyle w:val="Heading1"/>
      </w:pPr>
      <w:r>
        <w:t xml:space="preserve">Abstract Academic Document: The Role and Contributions of a Professor in Saudi Arabia, Riyadh</w:t>
      </w:r>
    </w:p>
    <w:p>
      <w:pPr>
        <w:pStyle w:val="FirstParagraph"/>
      </w:pPr>
      <w:r>
        <w:rPr>
          <w:bCs/>
          <w:b/>
        </w:rPr>
        <w:t xml:space="preserve">Keywords:</w:t>
      </w:r>
      <w:r>
        <w:t xml:space="preserve"> </w:t>
      </w:r>
      <w:r>
        <w:t xml:space="preserve">Abstract academic, Professor, Saudi Arabia Riyadh.</w:t>
      </w:r>
    </w:p>
    <w:bookmarkStart w:id="20" w:name="introduction"/>
    <w:p>
      <w:pPr>
        <w:pStyle w:val="Heading2"/>
      </w:pPr>
      <w:r>
        <w:t xml:space="preserve">Introduction</w:t>
      </w:r>
    </w:p>
    <w:p>
      <w:pPr>
        <w:pStyle w:val="FirstParagraph"/>
      </w:pPr>
      <w:r>
        <w:t xml:space="preserve">The academic landscape of</w:t>
      </w:r>
      <w:r>
        <w:t xml:space="preserve"> </w:t>
      </w:r>
      <w:r>
        <w:rPr>
          <w:bCs/>
          <w:b/>
        </w:rPr>
        <w:t xml:space="preserve">Saudi Arabia Riyadh</w:t>
      </w:r>
      <w:r>
        <w:t xml:space="preserve"> </w:t>
      </w:r>
      <w:r>
        <w:t xml:space="preserve">has been undergoing transformative changes in recent years, driven by national initiatives such as Vision 2030. At the heart of this evolution lies the pivotal role of professors, whose expertise and leadership shape educational policies, research directions, and societal development. This abstract academic document explores the multifaceted contributions of a distinguished professor operating within the academic ecosystem of Riyadh, Saudi Arabia. By examining their scholarly work, pedagogical approaches, and engagement with local challenges and global trends, this analysis highlights how such individuals serve as catalysts for innovation and progress in one of the Middle East’s most dynamic urban centers.</w:t>
      </w:r>
    </w:p>
    <w:bookmarkEnd w:id="20"/>
    <w:bookmarkStart w:id="21" w:name="Xa0e2757927035e42cb6230a4a71663e4ad34466"/>
    <w:p>
      <w:pPr>
        <w:pStyle w:val="Heading2"/>
      </w:pPr>
      <w:r>
        <w:t xml:space="preserve">Contextualizing the Role of a Professor in Riyadh</w:t>
      </w:r>
    </w:p>
    <w:p>
      <w:pPr>
        <w:pStyle w:val="FirstParagraph"/>
      </w:pPr>
      <w:r>
        <w:t xml:space="preserve">Riyadh, the capital city of Saudi Arabia, is home to some of the nation’s most prestigious universities and research institutions, including King Saud University, Princess Nourah bint Abdulrahman University, and others. These institutions have become hubs for academic collaboration and interdisciplinary research. A professor in Riyadh must navigate a unique cultural and institutional environment that balances tradition with modernization. The professor’s role extends beyond teaching; it encompasses mentoring students, conducting cutting-edge research aligned with national priorities, and fostering partnerships between academia and industry.</w:t>
      </w:r>
    </w:p>
    <w:p>
      <w:pPr>
        <w:pStyle w:val="BodyText"/>
      </w:pPr>
      <w:r>
        <w:t xml:space="preserve">In</w:t>
      </w:r>
      <w:r>
        <w:t xml:space="preserve"> </w:t>
      </w:r>
      <w:r>
        <w:rPr>
          <w:bCs/>
          <w:b/>
        </w:rPr>
        <w:t xml:space="preserve">Saudi Arabia Riyadh</w:t>
      </w:r>
      <w:r>
        <w:t xml:space="preserve">, professors are increasingly expected to address challenges such as diversifying the economy away from oil dependence, promoting gender equality in education, and integrating technology into curricula. This requires a deep understanding of both local contexts and global academic standards. The abstract academic work of such professors often reflects these dual imperatives, ensuring that their contributions resonate with national goals while contributing to international scholarly discourse.</w:t>
      </w:r>
    </w:p>
    <w:bookmarkEnd w:id="21"/>
    <w:bookmarkStart w:id="22" w:name="X334c8aea6bca38d60bbfc227295c0586d57431f"/>
    <w:p>
      <w:pPr>
        <w:pStyle w:val="Heading2"/>
      </w:pPr>
      <w:r>
        <w:t xml:space="preserve">Key Contributions to Academic Scholarship</w:t>
      </w:r>
    </w:p>
    <w:p>
      <w:pPr>
        <w:pStyle w:val="FirstParagraph"/>
      </w:pPr>
      <w:r>
        <w:t xml:space="preserve">The professor’s research focuses on [insert specific field, e.g., sustainable energy systems, Islamic studies, or data science], an area critical to Saudi Arabia’s development agenda. For instance, in the realm of sustainable energy research—aligned with the Kingdom’s Vision 2030 goals—the professor has published extensively on renewable energy solutions tailored to Riyadh’s climate and infrastructure. This work not only advances theoretical knowledge but also provides actionable insights for policymakers and industry leaders.</w:t>
      </w:r>
    </w:p>
    <w:p>
      <w:pPr>
        <w:pStyle w:val="BodyText"/>
      </w:pPr>
      <w:r>
        <w:t xml:space="preserve">Moreover, the professor has spearheaded interdisciplinary projects that bridge gaps between academia and practical applications. For example, collaborations with the Saudi Arabian Oil Company (Saudi Aramco) have led to innovative research in carbon capture technologies. These efforts exemplify how a professor’s abstract academic work can directly influence real-world solutions, reinforcing Riyadh’s position as a leader in sustainable development.</w:t>
      </w:r>
    </w:p>
    <w:bookmarkEnd w:id="22"/>
    <w:bookmarkStart w:id="23" w:name="Xfd66ec209d22b1381a3102be8a326bf18ace0a3"/>
    <w:p>
      <w:pPr>
        <w:pStyle w:val="Heading2"/>
      </w:pPr>
      <w:r>
        <w:t xml:space="preserve">Methodological Approaches and Pedagogical Innovations</w:t>
      </w:r>
    </w:p>
    <w:p>
      <w:pPr>
        <w:pStyle w:val="FirstParagraph"/>
      </w:pPr>
      <w:r>
        <w:t xml:space="preserve">The professor employs rigorous methodological frameworks that align with international academic standards while addressing the unique needs of students in</w:t>
      </w:r>
      <w:r>
        <w:t xml:space="preserve"> </w:t>
      </w:r>
      <w:r>
        <w:rPr>
          <w:bCs/>
          <w:b/>
        </w:rPr>
        <w:t xml:space="preserve">Saudi Arabia Riyadh</w:t>
      </w:r>
      <w:r>
        <w:t xml:space="preserve">. Their pedagogy emphasizes critical thinking, ethical reasoning, and cross-cultural communication—skills essential for navigating both local and global challenges. By integrating digital tools such as AI-driven learning platforms and virtual simulations, the professor ensures that students are equipped with modern competencies.</w:t>
      </w:r>
    </w:p>
    <w:p>
      <w:pPr>
        <w:pStyle w:val="BodyText"/>
      </w:pPr>
      <w:r>
        <w:t xml:space="preserve">Additionally, the professor has pioneered programs to support women in STEM fields—a key priority for Saudi Arabia’s educational reforms. Through mentorship initiatives and scholarship funding, they have empowered female students to pursue advanced degrees and careers in traditionally male-dominated sectors. This commitment to inclusivity aligns with the Kingdom’s broader goals of gender equity and economic diversification.</w:t>
      </w:r>
    </w:p>
    <w:bookmarkEnd w:id="23"/>
    <w:bookmarkStart w:id="24" w:name="Xed66591f2c18e58d0710c405b65cc829a8da935"/>
    <w:p>
      <w:pPr>
        <w:pStyle w:val="Heading2"/>
      </w:pPr>
      <w:r>
        <w:t xml:space="preserve">Impact on Society and Institutional Development</w:t>
      </w:r>
    </w:p>
    <w:p>
      <w:pPr>
        <w:pStyle w:val="FirstParagraph"/>
      </w:pPr>
      <w:r>
        <w:t xml:space="preserve">The professor’s influence extends beyond the classroom and research laboratory. Their work has directly contributed to Riyadh’s transformation into a knowledge-based economy. For instance, by leading workshops on digital literacy for underprivileged communities, the professor has helped bridge the technological divide in urban and rural areas of Saudi Arabia. Such initiatives reflect a commitment to societal upliftment—a core value embedded in the mission of academic institutions in</w:t>
      </w:r>
      <w:r>
        <w:t xml:space="preserve"> </w:t>
      </w:r>
      <w:r>
        <w:rPr>
          <w:bCs/>
          <w:b/>
        </w:rPr>
        <w:t xml:space="preserve">Riyadh</w:t>
      </w:r>
      <w:r>
        <w:t xml:space="preserve">.</w:t>
      </w:r>
    </w:p>
    <w:p>
      <w:pPr>
        <w:pStyle w:val="BodyText"/>
      </w:pPr>
      <w:r>
        <w:t xml:space="preserve">On an institutional level, the professor has played a key role in modernizing curricula at their university. By introducing courses on emerging technologies like blockchain and artificial intelligence, they have ensured that graduates remain competitive in a rapidly evolving global job market. These efforts have enhanced the institution’s reputation as a center of excellence in higher education.</w:t>
      </w:r>
    </w:p>
    <w:bookmarkEnd w:id="24"/>
    <w:bookmarkStart w:id="25" w:name="challenges-and-opportunities"/>
    <w:p>
      <w:pPr>
        <w:pStyle w:val="Heading2"/>
      </w:pPr>
      <w:r>
        <w:t xml:space="preserve">Challenges and Opportunities</w:t>
      </w:r>
    </w:p>
    <w:p>
      <w:pPr>
        <w:pStyle w:val="FirstParagraph"/>
      </w:pPr>
      <w:r>
        <w:t xml:space="preserve">Despite their achievements, professors in Riyadh face unique challenges. These include navigating cultural norms while promoting progressive academic ideas, securing funding for large-scale research projects, and adapting to rapid technological changes. However, the supportive environment fostered by Saudi Arabia’s educational reforms—such as increased government investment in research infrastructure—provides ample opportunities for innovation.</w:t>
      </w:r>
    </w:p>
    <w:p>
      <w:pPr>
        <w:pStyle w:val="BodyText"/>
      </w:pPr>
      <w:r>
        <w:t xml:space="preserve">The professor has leveraged these opportunities by securing international grants from organizations like the European Union and UNESCO. These partnerships have enabled collaborative projects with global academic institutions, further elevating the profile of Riyadh-based scholars on the world stage.</w:t>
      </w:r>
    </w:p>
    <w:bookmarkEnd w:id="25"/>
    <w:bookmarkStart w:id="26" w:name="conclusion"/>
    <w:p>
      <w:pPr>
        <w:pStyle w:val="Heading2"/>
      </w:pPr>
      <w:r>
        <w:t xml:space="preserve">Conclusion</w:t>
      </w:r>
    </w:p>
    <w:p>
      <w:pPr>
        <w:pStyle w:val="FirstParagraph"/>
      </w:pPr>
      <w:r>
        <w:t xml:space="preserve">In conclusion, a professor operating within</w:t>
      </w:r>
      <w:r>
        <w:t xml:space="preserve"> </w:t>
      </w:r>
      <w:r>
        <w:rPr>
          <w:bCs/>
          <w:b/>
        </w:rPr>
        <w:t xml:space="preserve">Saudi Arabia Riyadh</w:t>
      </w:r>
      <w:r>
        <w:t xml:space="preserve"> </w:t>
      </w:r>
      <w:r>
        <w:t xml:space="preserve">embodies the intersection of tradition, innovation, and national ambition. Their abstract academic work—rooted in rigorous research and ethical pedagogy—has profound implications for education, industry, and society. By aligning their scholarship with Vision 2030’s objectives and addressing local challenges through global perspectives, such professors play a vital role in shaping the future of Saudi Arabia’s academic and economic landscape.</w:t>
      </w:r>
    </w:p>
    <w:p>
      <w:pPr>
        <w:pStyle w:val="BodyText"/>
      </w:pPr>
      <w:r>
        <w:t xml:space="preserve">This document underscores the indispensable role of professors in Riyadh as agents of change. Their contributions not only advance individual fields of study but also reinforce</w:t>
      </w:r>
      <w:r>
        <w:t xml:space="preserve"> </w:t>
      </w:r>
      <w:r>
        <w:rPr>
          <w:bCs/>
          <w:b/>
        </w:rPr>
        <w:t xml:space="preserve">Saudi Arabia Riyadh</w:t>
      </w:r>
      <w:r>
        <w:t xml:space="preserve">’s status as a hub for intellectual leadership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Saudi Arabia Riyadh</dc:title>
  <dc:creator/>
  <dc:language>en</dc:language>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