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[Name]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a5800738943d207d2f194a23cbb2d11b5c262d5"/>
    <w:p>
      <w:pPr>
        <w:pStyle w:val="Heading1"/>
      </w:pPr>
      <w:r>
        <w:t xml:space="preserve">Abstract Academic Document on Professor [Name] in the United Arab Emirates, Abu Dhabi</w:t>
      </w:r>
    </w:p>
    <w:p>
      <w:pPr>
        <w:pStyle w:val="FirstParagraph"/>
      </w:pPr>
      <w:r>
        <w:t xml:space="preserve">The role of a professor in an academic institution within the United Arab Emirates (UAE), particularly in the vibrant city of Abu Dhabi, is multifaceted and deeply intertwined with the region’s vision for sustainable development and global leadership. This abstract academic document provides an overview of Professor [Name]’s contributions as a distinguished academic, researcher, and educator operating within the dynamic educational landscape of Abu Dhabi. The professor’s work exemplifies the alignment between individual scholarly pursuits and the broader goals of national progress, innovation, and knowledge-based economic growth in the UAE.</w:t>
      </w:r>
    </w:p>
    <w:p>
      <w:pPr>
        <w:pStyle w:val="BodyText"/>
      </w:pPr>
      <w:r>
        <w:t xml:space="preserve">Abu Dhabi has emerged as a global hub for higher education, hosting world-class universities such as Khalifa University, New York University Abu Dhabi (NYUAD), and Zayed University. These institutions play a pivotal role in shaping the next generation of leaders and researchers who will drive the UAE’s Vision 2021 and 2030 initiatives. Professor [Name], affiliated with one of these esteemed institutions, has made significant contributions to their academic programs, research output, and community engagement. Their work spans multiple disciplines, including [insert field of expertise], where they have pioneered innovative methodologies and fostered interdisciplinary collaboration.</w:t>
      </w:r>
    </w:p>
    <w:p>
      <w:pPr>
        <w:pStyle w:val="BodyText"/>
      </w:pPr>
      <w:r>
        <w:t xml:space="preserve">At the core of Professor [Name]’s academic endeavors is a commitment to advancing knowledge that addresses local and global challenges. For instance, in the context of Abu Dhabi’s strategic focus on sustainability, renewable energy, and technological innovation, the professor has led research projects that align with these priorities. One such initiative involves developing [specific research topic], which seeks to optimize [related application] while contributing to the UAE’s efforts to reduce carbon emissions and promote environmental resilience. This work not only enhances the professor’s academic reputation but also directly supports Abu Dhabi’s position as a leader in sustainable development.</w:t>
      </w:r>
    </w:p>
    <w:p>
      <w:pPr>
        <w:pStyle w:val="BodyText"/>
      </w:pPr>
      <w:r>
        <w:t xml:space="preserve">The professor’s role extends beyond research into education and mentorship. As an instructor, they have designed curricula that integrate theoretical knowledge with practical skills, ensuring that students are equipped to thrive in a rapidly evolving global economy. Their teaching philosophy emphasizes critical thinking, ethical reasoning, and cultural sensitivity—values that resonate with the UAE’s commitment to fostering a knowledge-based society rooted in Islamic values and Emirati heritage. By incorporating case studies from Abu Dhabi’s unique socio-economic context, the professor ensures that students understand the relevance of their studies to local challenges and opportunities.</w:t>
      </w:r>
    </w:p>
    <w:p>
      <w:pPr>
        <w:pStyle w:val="BodyText"/>
      </w:pPr>
      <w:r>
        <w:t xml:space="preserve">Professor [Name]’s academic leadership is also evident in their role as a collaborator across international and regional institutions. Through partnerships with universities and research centers in Europe, Asia, and North America, they have facilitated cross-cultural exchanges that enrich the academic community in Abu Dhabi. These collaborations often focus on addressing shared challenges such as climate change, digital transformation, or public health—issues that require global solutions but are deeply relevant to the UAE’s development trajectory.</w:t>
      </w:r>
    </w:p>
    <w:p>
      <w:pPr>
        <w:pStyle w:val="BodyText"/>
      </w:pPr>
      <w:r>
        <w:t xml:space="preserve">The professor’s contributions have not gone unnoticed within the academic community of Abu Dhabi. Their publications in high-impact journals and presentations at international conferences have established them as a thought leader in their field. Additionally, their leadership in academic committees and advisory boards has helped shape institutional policies that prioritize quality education, research excellence, and student welfare. By advocating for the integration of emerging technologies such as artificial intelligence (AI) and data analytics into teaching practices, the professor aligns with Abu Dhabi’s ambition to become a global center for innovation.</w:t>
      </w:r>
    </w:p>
    <w:p>
      <w:pPr>
        <w:pStyle w:val="BodyText"/>
      </w:pPr>
      <w:r>
        <w:t xml:space="preserve">Community engagement is another cornerstone of Professor [Name]’s career. They frequently participate in public lectures, workshops, and outreach programs aimed at inspiring young students and promoting scientific literacy in Abu Dhabi. These efforts are part of the UAE’s broader strategy to cultivate a culture of curiosity and lifelong learning among its citizens. By bridging the gap between academia and society, the professor ensures that their research has tangible benefits for the local community, from improving urban infrastructure to enhancing healthcare services.</w:t>
      </w:r>
    </w:p>
    <w:p>
      <w:pPr>
        <w:pStyle w:val="BodyText"/>
      </w:pPr>
      <w:r>
        <w:t xml:space="preserve">The unique context of Abu Dhabi as a cosmopolitan yet culturally rich environment presents both opportunities and challenges for academics like Professor [Name]. The city’s rapid modernization and investment in education have created a fertile ground for groundbreaking research, but they also demand that scholars remain adaptable to the evolving needs of the region. The professor has navigated these dynamics by maintaining a balance between global academic standards and local relevance, ensuring that their work remains both innovative and accessible.</w:t>
      </w:r>
    </w:p>
    <w:p>
      <w:pPr>
        <w:pStyle w:val="BodyText"/>
      </w:pPr>
      <w:r>
        <w:t xml:space="preserve">In conclusion, Professor [Name] embodies the spirit of academic excellence and societal contribution that defines higher education in Abu Dhabi. Their achievements in research, teaching, leadership, and community engagement highlight the transformative role of professors in shaping not only individual destinies but also the future of nations. As the UAE continues to prioritize knowledge-driven growth, figures like Professor [Name] will remain instrumental in turning ambitious visions into reality.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[Name] in the United Arab Emirates, Abu Dhabi</dc:title>
  <dc:creator/>
  <cp:keywords/>
  <dcterms:created xsi:type="dcterms:W3CDTF">2026-07-23T09:50:37Z</dcterms:created>
  <dcterms:modified xsi:type="dcterms:W3CDTF">2026-07-23T09:50:37Z</dcterms:modified>
</cp:coreProperties>
</file>

<file path=docProps/custom.xml><?xml version="1.0" encoding="utf-8"?>
<Properties xmlns="http://schemas.openxmlformats.org/officeDocument/2006/custom-properties" xmlns:vt="http://schemas.openxmlformats.org/officeDocument/2006/docPropsVTypes"/>
</file>