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cfb84cf70a18e83619ede530f4342b6891d9171"/>
    <w:p>
      <w:pPr>
        <w:pStyle w:val="Heading1"/>
      </w:pPr>
      <w:r>
        <w:t xml:space="preserve">Abstract Academic Document: A Comprehensive Overview of a Distinguished Professor in the United States, Los Angeles</w:t>
      </w:r>
    </w:p>
    <w:p>
      <w:pPr>
        <w:pStyle w:val="FirstParagraph"/>
      </w:pPr>
      <w:r>
        <w:t xml:space="preserve">The academic landscape of the United States is enriched by the contributions of visionary scholars who shape intellectual discourse and drive innovation. Among these individuals, professors in institutions located in Los Angeles, California, stand out for their interdisciplinary research, commitment to education, and influence on global academic trends. This abstract academic document provides an in-depth exploration of a distinguished professor based in United States Los Angeles, highlighting their scholarly achievements, pedagogical philosophy, and impact on the local and international academic community.</w:t>
      </w:r>
    </w:p>
    <w:p>
      <w:pPr>
        <w:pStyle w:val="BodyText"/>
      </w:pPr>
      <w:r>
        <w:t xml:space="preserve">The professor under discussion is affiliated with a premier university in Los Angeles, where they hold a prominent position within the faculty. Their academic journey began with foundational studies at a leading institution in the United States, followed by advanced degrees that equipped them with expertise in fields such as environmental science, urban policy, or technology innovation—areas of critical relevance to Los Angeles’s dynamic socio-economic and ecological landscape. Over the past two decades, this professor has established themselves as a thought leader through groundbreaking research, mentorship of students from diverse backgrounds, and leadership in academic initiatives that align with the unique challenges faced by metropolitan regions like Los Angeles.</w:t>
      </w:r>
    </w:p>
    <w:p>
      <w:pPr>
        <w:pStyle w:val="BodyText"/>
      </w:pPr>
      <w:r>
        <w:t xml:space="preserve">One of the defining characteristics of this professor’s career is their ability to bridge theoretical knowledge with practical application. In Los Angeles—a city renowned for its cultural diversity, technological advancements, and environmental complexities—their research often addresses pressing issues such as climate change mitigation in urban settings, equitable access to education, or the integration of artificial intelligence into public infrastructure. For instance, a recent study they led examined the role of renewable energy policies in reducing carbon footprints across Los Angeles County. This work not only contributed to academic journals but also informed policy decisions by local governments and environmental organizations. Such interdisciplinary collaboration underscores their commitment to making academia a force for societal progress.</w:t>
      </w:r>
    </w:p>
    <w:p>
      <w:pPr>
        <w:pStyle w:val="BodyText"/>
      </w:pPr>
      <w:r>
        <w:t xml:space="preserve">The professor’s pedagogical approach is deeply rooted in fostering critical thinking and innovation among students. Their teaching philosophy emphasizes experiential learning, often incorporating fieldwork in Los Angeles’s neighborhoods, partnerships with local industries, and community-based projects that challenge students to apply their knowledge to real-world problems. This method has earned them recognition as a transformative educator, with testimonials from former students describing their mentorship as “life-changing” and “instrumental in shaping careers.” Their courses are frequently oversubscribed at the university, reflecting the high demand for their expertise and the resonance of their work within the Los Angeles academic community.</w:t>
      </w:r>
    </w:p>
    <w:p>
      <w:pPr>
        <w:pStyle w:val="BodyText"/>
      </w:pPr>
      <w:r>
        <w:t xml:space="preserve">Additionally, this professor has played a pivotal role in advancing academic collaboration between institutions in Los Angeles and global counterparts. Through international research grants, guest lectureships, and co-authored publications with scholars from Europe, Asia, and Africa, they have positioned United States Los Angeles as a hub for cross-border intellectual exchange. Notably, their work on urban sustainability has been cited by researchers in cities like Tokyo and São Paulo, illustrating the global reach of their scholarship. Their efforts to integrate diverse perspectives into academic discourse align with the multicultural ethos of Los Angeles itself.</w:t>
      </w:r>
    </w:p>
    <w:p>
      <w:pPr>
        <w:pStyle w:val="BodyText"/>
      </w:pPr>
      <w:r>
        <w:t xml:space="preserve">Community engagement is another cornerstone of this professor’s career. Recognizing that academia should serve public interests, they have spearheaded initiatives to address local challenges such as housing inequality, educational disparities, and environmental justice. For example, their involvement in a nonprofit organization focused on STEM education for underserved youth in Los Angeles has provided thousands of students with resources and mentorship opportunities. This commitment to societal welfare exemplifies the intersection of academic rigor and civic responsibility that defines their professional ethos.</w:t>
      </w:r>
    </w:p>
    <w:p>
      <w:pPr>
        <w:pStyle w:val="BodyText"/>
      </w:pPr>
      <w:r>
        <w:t xml:space="preserve">The professor’s influence extends beyond the classroom and research lab into leadership roles within academic institutions. They have served on university-wide committees, advocated for inclusive policies in higher education, and mentored junior faculty members in navigating the complexities of academia. Their ability to balance administrative responsibilities with scholarly pursuits has made them a respected figure among colleagues and students alike. Furthermore, their publications—spanning peer-reviewed journals, books, and policy briefs—have cemented their reputation as a scholar whose work transcends disciplinary boundaries.</w:t>
      </w:r>
    </w:p>
    <w:p>
      <w:pPr>
        <w:pStyle w:val="BodyText"/>
      </w:pPr>
      <w:r>
        <w:t xml:space="preserve">In the context of United States Los Angeles, this professor’s contributions are particularly significant given the city’s role as a global leader in innovation and cultural exchange. Their work reflects the unique opportunities and challenges presented by a metropolitan area that is both a microcosm of global diversity and a testing ground for solutions to large-scale problems. By addressing issues such as urban sustainability, technological equity, and social justice through academic inquiry, they exemplify the transformative potential of higher education.</w:t>
      </w:r>
    </w:p>
    <w:p>
      <w:pPr>
        <w:pStyle w:val="BodyText"/>
      </w:pPr>
      <w:r>
        <w:t xml:space="preserve">In conclusion, the professor profiled in this abstract academic document represents the pinnacle of scholarly achievement in United States Los Angeles. Their research, teaching philosophy, community engagement efforts, and global collaborations have left an indelible mark on academia and society. As Los Angeles continues to evolve as a center for innovation and cultural dynamism, figures like this professor will remain instrumental in shaping its future through knowledge, leadership, and a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United States Los Angeles</dc:title>
  <dc:creator/>
  <dc:language>en</dc:language>
  <cp:keywords/>
  <dcterms:created xsi:type="dcterms:W3CDTF">2026-07-23T16:48:32Z</dcterms:created>
  <dcterms:modified xsi:type="dcterms:W3CDTF">2026-07-23T16:48:32Z</dcterms:modified>
</cp:coreProperties>
</file>

<file path=docProps/custom.xml><?xml version="1.0" encoding="utf-8"?>
<Properties xmlns="http://schemas.openxmlformats.org/officeDocument/2006/custom-properties" xmlns:vt="http://schemas.openxmlformats.org/officeDocument/2006/docPropsVTypes"/>
</file>