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Uzbekistan</w:t>
      </w:r>
      <w:r>
        <w:t xml:space="preserve"> </w:t>
      </w:r>
      <w:r>
        <w:t xml:space="preserve">Tashkent</w:t>
      </w:r>
    </w:p>
    <w:bookmarkStart w:id="20" w:name="Xe5d0394fd139e25fc9b7768fbd1b317d9987654"/>
    <w:p>
      <w:pPr>
        <w:pStyle w:val="Heading1"/>
      </w:pPr>
      <w:r>
        <w:t xml:space="preserve">Abstract Academic: The Role of a Professor in Uzbekistan Tashkent</w:t>
      </w:r>
    </w:p>
    <w:p>
      <w:pPr>
        <w:pStyle w:val="FirstParagraph"/>
      </w:pPr>
      <w:r>
        <w:t xml:space="preserve">In the rapidly evolving academic landscape of Uzbekistan, particularly within the vibrant intellectual hub of Tashkent, the role of a professor transcends traditional pedagogical boundaries. This abstract academic document explores the multifaceted contributions of professors in shaping higher education and research ecosystems in Uzbekistan Tashkent. As a cornerstone of academic institutions, professors are not only educators but also innovators, mentors, and catalysts for societal development. Their work is pivotal in addressing regional challenges while aligning with global educational standards.</w:t>
      </w:r>
    </w:p>
    <w:p>
      <w:pPr>
        <w:pStyle w:val="BodyText"/>
      </w:pPr>
      <w:r>
        <w:t xml:space="preserve">The city of Tashkent, as the capital and largest urban center of Uzbekistan, hosts a concentration of prestigious universities such as the National University of Uzbekistan (NUU), Tashkent State University (TSU), and Tashkent Medical Institute. These institutions serve as critical nodes in the country’s quest to modernize its education system, driven by policies aimed at fostering innovation and international collaboration. Professors in these universities play a dual role: they contribute to national development through research and teaching while engaging with global academic networks to enhance the quality of higher education.</w:t>
      </w:r>
    </w:p>
    <w:p>
      <w:pPr>
        <w:pStyle w:val="BodyText"/>
      </w:pPr>
      <w:r>
        <w:t xml:space="preserve">A Professor in Uzbekistan Tashkent is expected to embody both scholarly excellence and a commitment to societal progress. Their responsibilities encompass designing curricula that integrate theoretical knowledge with practical applications, conducting cutting-edge research in specialized fields, and mentoring students who will become future leaders in academia, industry, and public service. For instance, professors in engineering disciplines at the National University of Uzbekistan are instrumental in advancing technological solutions for sustainable infrastructure development—a priority for a country undergoing rapid urbanization.</w:t>
      </w:r>
    </w:p>
    <w:p>
      <w:pPr>
        <w:pStyle w:val="BodyText"/>
      </w:pPr>
      <w:r>
        <w:t xml:space="preserve">The academic environment in Tashkent is characterized by a blend of traditional pedagogy and emerging digital methodologies. Professors are increasingly leveraging technology to enhance student engagement and accessibility. Online platforms, virtual laboratories, and e-learning modules have become integral to modern teaching practices. However, the transition to digital education presents challenges such as ensuring equitable access for students in rural areas of Uzbekistan and bridging the gap between technological resources available in Tashkent’s universities and those in other regions.</w:t>
      </w:r>
    </w:p>
    <w:p>
      <w:pPr>
        <w:pStyle w:val="BodyText"/>
      </w:pPr>
      <w:r>
        <w:t xml:space="preserve">Research output is a cornerstone of a professor’s academic profile. In Uzbekistan Tashkent, professors are encouraged to publish in both local and international journals, participate in global conferences, and collaborate with research institutions abroad. For example, the Department of Economics at Tashkent State University has seen notable contributions from its professors in analyzing regional economic policies and their implications for Central Asia. Such research not only enriches the academic discourse but also informs policymaking at national and regional levels.</w:t>
      </w:r>
    </w:p>
    <w:p>
      <w:pPr>
        <w:pStyle w:val="BodyText"/>
      </w:pPr>
      <w:r>
        <w:t xml:space="preserve">The role of a Professor in Uzbekistan Tashkent extends beyond the classroom and laboratory. They are often called upon to serve as advisors to government agencies, non-governmental organizations (NGOs), and private sector entities. Their expertise is vital in addressing complex issues such as climate change, public health crises, and technological innovation. For instance, during the COVID-19 pandemic, professors from Tashkent Medical Institute played a pivotal role in developing local protocols for disease containment and disseminating accurate medical information to the public.</w:t>
      </w:r>
    </w:p>
    <w:p>
      <w:pPr>
        <w:pStyle w:val="BodyText"/>
      </w:pPr>
      <w:r>
        <w:t xml:space="preserve">Despite their significant contributions, professors in Uzbekistan Tashkent face unique challenges. Limited funding for research projects, bureaucratic hurdles in securing international collaborations, and the need to balance teaching responsibilities with scholarly pursuits are common obstacles. Furthermore, the academic culture in Uzbekistan is still evolving toward greater autonomy for universities and professors. While recent reforms have aimed to decentralize educational governance, many institutions remain under state oversight, which can constrain academic freedom.</w:t>
      </w:r>
    </w:p>
    <w:p>
      <w:pPr>
        <w:pStyle w:val="BodyText"/>
      </w:pPr>
      <w:r>
        <w:t xml:space="preserve">To address these challenges, it is imperative for the government and higher education institutions in Uzbekistan Tashkent to invest in infrastructure, provide competitive salaries for professors, and foster a culture of academic innovation. Partnerships with international universities could also amplify the global reach of Tashkent-based research. For example, joint research initiatives between NUU and European or North American universities have already yielded promising results in fields such as renewable energy and artificial intelligence.</w:t>
      </w:r>
    </w:p>
    <w:p>
      <w:pPr>
        <w:pStyle w:val="BodyText"/>
      </w:pPr>
      <w:r>
        <w:t xml:space="preserve">The future of higher education in Uzbekistan Tashkent hinges on the continued empowerment of professors. As custodians of knowledge, they must be equipped with the tools and support necessary to drive academic excellence and contribute meaningfully to national development. This includes access to state-of-the-art facilities, opportunities for professional development, and recognition for their contributions through awards and promotions.</w:t>
      </w:r>
    </w:p>
    <w:p>
      <w:pPr>
        <w:pStyle w:val="BodyText"/>
      </w:pPr>
      <w:r>
        <w:t xml:space="preserve">In conclusion, the role of a Professor in Uzbekistan Tashkent is both dynamic and transformative. Their work not only shapes the intellectual landscape of the city but also lays the groundwork for Uzbekistan’s progress as a knowledge-based economy. By addressing existing challenges and building on current strengths, professors can ensure that Tashkent remains a beacon of academic excellence in Central Asia.</w:t>
      </w:r>
    </w:p>
    <w:p>
      <w:pPr>
        <w:pStyle w:val="BodyText"/>
      </w:pPr>
      <w:r>
        <w:rPr>
          <w:bCs/>
          <w:b/>
        </w:rPr>
        <w:t xml:space="preserve">Keywords:</w:t>
      </w:r>
      <w:r>
        <w:t xml:space="preserve"> </w:t>
      </w:r>
      <w:r>
        <w:t xml:space="preserve">Abstract academic, Professor, Uzbekistan Tashkent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Professor in Uzbekistan Tashkent</dc:title>
  <dc:creator/>
  <cp:keywords/>
  <dcterms:created xsi:type="dcterms:W3CDTF">2026-07-23T08:51:20Z</dcterms:created>
  <dcterms:modified xsi:type="dcterms:W3CDTF">2026-07-23T08:51:20Z</dcterms:modified>
</cp:coreProperties>
</file>

<file path=docProps/custom.xml><?xml version="1.0" encoding="utf-8"?>
<Properties xmlns="http://schemas.openxmlformats.org/officeDocument/2006/custom-properties" xmlns:vt="http://schemas.openxmlformats.org/officeDocument/2006/docPropsVTypes"/>
</file>