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686dac33adbe52712cea8c7b63aa8023f09529"/>
    <w:p>
      <w:pPr>
        <w:pStyle w:val="Heading1"/>
      </w:pPr>
      <w:r>
        <w:t xml:space="preserve">Abstract Academic Document: The Role of a Project Manager in Qatar Doha</w:t>
      </w:r>
    </w:p>
    <w:p>
      <w:pPr>
        <w:pStyle w:val="FirstParagraph"/>
      </w:pPr>
      <w:r>
        <w:t xml:space="preserve">The role of a</w:t>
      </w:r>
      <w:r>
        <w:t xml:space="preserve"> </w:t>
      </w:r>
      <w:r>
        <w:rPr>
          <w:bCs/>
          <w:b/>
        </w:rPr>
        <w:t xml:space="preserve">Project Manager (PM)</w:t>
      </w:r>
      <w:r>
        <w:t xml:space="preserve"> </w:t>
      </w:r>
      <w:r>
        <w:t xml:space="preserve">has become increasingly critical in the rapidly evolving economic and infrastructural landscape of</w:t>
      </w:r>
      <w:r>
        <w:t xml:space="preserve"> </w:t>
      </w:r>
      <w:r>
        <w:rPr>
          <w:bCs/>
          <w:b/>
        </w:rPr>
        <w:t xml:space="preserve">Qatar Doha</w:t>
      </w:r>
      <w:r>
        <w:t xml:space="preserve">, particularly as the city emerges as a global hub for innovation, energy, and sustainable development. This abstract academic document explores the multifaceted responsibilities, challenges, and strategic importance of a Project Manager in</w:t>
      </w:r>
      <w:r>
        <w:t xml:space="preserve"> </w:t>
      </w:r>
      <w:r>
        <w:rPr>
          <w:bCs/>
          <w:b/>
        </w:rPr>
        <w:t xml:space="preserve">Qatar Doha</w:t>
      </w:r>
      <w:r>
        <w:t xml:space="preserve">, emphasizing how their expertise aligns with national priorities such as Qatar National Vision 2030 (QNV 2030) and the broader goals of economic diversification. Given the unique socio-cultural, political, and environmental dynamics of</w:t>
      </w:r>
      <w:r>
        <w:t xml:space="preserve"> </w:t>
      </w:r>
      <w:r>
        <w:rPr>
          <w:bCs/>
          <w:b/>
        </w:rPr>
        <w:t xml:space="preserve">Qatar Doha</w:t>
      </w:r>
      <w:r>
        <w:t xml:space="preserve">, this document aims to provide a comprehensive analysis of how Project Managers navigate these complexities to drive successful large-scale projects.</w:t>
      </w:r>
    </w:p>
    <w:bookmarkStart w:id="20" w:name="Xdd55fce5a1a6782b10d5d0804ab5d4a1528c962"/>
    <w:p>
      <w:pPr>
        <w:pStyle w:val="Heading2"/>
      </w:pPr>
      <w:r>
        <w:t xml:space="preserve">1. Introduction: The Strategic Context of Project Management in Qatar Doha</w:t>
      </w:r>
    </w:p>
    <w:p>
      <w:pPr>
        <w:pStyle w:val="FirstParagraph"/>
      </w:pPr>
      <w:r>
        <w:rPr>
          <w:bCs/>
          <w:b/>
        </w:rPr>
        <w:t xml:space="preserve">Qatar Doha</w:t>
      </w:r>
      <w:r>
        <w:t xml:space="preserve">, the capital and largest city of the State of Qatar, has undergone a transformative phase over the past two decades, driven by its status as a key player in global energy markets and its commitment to hosting international events such as the 2022 FIFA World Cup. This rapid growth has necessitated robust project management frameworks to oversee infrastructure development, urban planning, and technological innovation. The</w:t>
      </w:r>
      <w:r>
        <w:t xml:space="preserve"> </w:t>
      </w:r>
      <w:r>
        <w:rPr>
          <w:bCs/>
          <w:b/>
        </w:rPr>
        <w:t xml:space="preserve">Project Manager (PM)</w:t>
      </w:r>
      <w:r>
        <w:t xml:space="preserve"> </w:t>
      </w:r>
      <w:r>
        <w:t xml:space="preserve">plays a pivotal role in this context, serving as the linchpin between stakeholders, including government agencies, private sector entities, and international partners. Their ability to manage resources, timelines, budgets, and cross-cultural teams is essential for aligning projects with both local and global objectives.</w:t>
      </w:r>
    </w:p>
    <w:p>
      <w:pPr>
        <w:pStyle w:val="BodyText"/>
      </w:pPr>
      <w:r>
        <w:t xml:space="preserve">The academic significance of studying Project Management in</w:t>
      </w:r>
      <w:r>
        <w:t xml:space="preserve"> </w:t>
      </w:r>
      <w:r>
        <w:rPr>
          <w:bCs/>
          <w:b/>
        </w:rPr>
        <w:t xml:space="preserve">Qatar Doha</w:t>
      </w:r>
      <w:r>
        <w:t xml:space="preserve"> </w:t>
      </w:r>
      <w:r>
        <w:t xml:space="preserve">lies in its intersection with unique regional challenges such as extreme climatic conditions, regulatory compliance under the Qatar Financial Centre (QFC), and the integration of advanced technologies like Building Information Modeling (BIM) and Artificial Intelligence (AI) into construction and energy sectors. This document delves into these aspects to underscore the evolving role of a</w:t>
      </w:r>
      <w:r>
        <w:t xml:space="preserve"> </w:t>
      </w:r>
      <w:r>
        <w:rPr>
          <w:bCs/>
          <w:b/>
        </w:rPr>
        <w:t xml:space="preserve">Project Manager</w:t>
      </w:r>
      <w:r>
        <w:t xml:space="preserve"> </w:t>
      </w:r>
      <w:r>
        <w:t xml:space="preserve">in fostering sustainable development while ensuring adherence to international standards.</w:t>
      </w:r>
    </w:p>
    <w:bookmarkEnd w:id="20"/>
    <w:bookmarkStart w:id="21" w:name="Xe0068bf62fac1ffe43e86d504169ec2e6b40b60"/>
    <w:p>
      <w:pPr>
        <w:pStyle w:val="Heading2"/>
      </w:pPr>
      <w:r>
        <w:t xml:space="preserve">2. The Role of a Project Manager in Qatar Doha: Key Responsibilities</w:t>
      </w:r>
    </w:p>
    <w:p>
      <w:pPr>
        <w:pStyle w:val="FirstParagraph"/>
      </w:pPr>
      <w:r>
        <w:t xml:space="preserve">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must possess a diverse skill set to manage projects ranging from energy sector initiatives, such as those under the Qatar Energy Ministry, to urban development programs like Lusail City. Their responsibilities include:</w:t>
      </w:r>
    </w:p>
    <w:p>
      <w:pPr>
        <w:numPr>
          <w:ilvl w:val="0"/>
          <w:numId w:val="1001"/>
        </w:numPr>
        <w:pStyle w:val="Compact"/>
      </w:pPr>
      <w:r>
        <w:rPr>
          <w:bCs/>
          <w:b/>
        </w:rPr>
        <w:t xml:space="preserve">Strategic Planning:</w:t>
      </w:r>
      <w:r>
        <w:t xml:space="preserve"> </w:t>
      </w:r>
      <w:r>
        <w:t xml:space="preserve">Aligning project goals with QNV 2030’s emphasis on education, healthcare, and sustainability.</w:t>
      </w:r>
    </w:p>
    <w:p>
      <w:pPr>
        <w:numPr>
          <w:ilvl w:val="0"/>
          <w:numId w:val="1001"/>
        </w:numPr>
        <w:pStyle w:val="Compact"/>
      </w:pPr>
      <w:r>
        <w:rPr>
          <w:bCs/>
          <w:b/>
        </w:rPr>
        <w:t xml:space="preserve">Risk Management:</w:t>
      </w:r>
      <w:r>
        <w:t xml:space="preserve"> </w:t>
      </w:r>
      <w:r>
        <w:t xml:space="preserve">Mitigating risks associated with geopolitical uncertainties, supply chain disruptions in the Gulf Cooperation Council (GCC), and environmental factors such as sandstorms.</w:t>
      </w:r>
    </w:p>
    <w:p>
      <w:pPr>
        <w:numPr>
          <w:ilvl w:val="0"/>
          <w:numId w:val="1001"/>
        </w:numPr>
        <w:pStyle w:val="Compact"/>
      </w:pPr>
      <w:r>
        <w:rPr>
          <w:bCs/>
          <w:b/>
        </w:rPr>
        <w:t xml:space="preserve">Cross-Cultural Leadership:</w:t>
      </w:r>
      <w:r>
        <w:t xml:space="preserve"> </w:t>
      </w:r>
      <w:r>
        <w:t xml:space="preserve">Facilitating collaboration between Qatari nationals and expatriate professionals from over 100 nationalities working in Doha’s multicultural environment.</w:t>
      </w:r>
    </w:p>
    <w:p>
      <w:pPr>
        <w:numPr>
          <w:ilvl w:val="0"/>
          <w:numId w:val="1001"/>
        </w:numPr>
        <w:pStyle w:val="Compact"/>
      </w:pPr>
      <w:r>
        <w:rPr>
          <w:bCs/>
          <w:b/>
        </w:rPr>
        <w:t xml:space="preserve">Compliance Assurance:</w:t>
      </w:r>
      <w:r>
        <w:t xml:space="preserve"> </w:t>
      </w:r>
      <w:r>
        <w:t xml:space="preserve">Ensuring adherence to local regulations, including labor laws under the Qatar National Human Development Strategy (QNHDS) and environmental guidelines set by the Ministry of Environment and Climate Change.</w:t>
      </w:r>
    </w:p>
    <w:p>
      <w:pPr>
        <w:pStyle w:val="FirstParagraph"/>
      </w:pPr>
      <w:r>
        <w:t xml:space="preserve">In this context, a</w:t>
      </w:r>
      <w:r>
        <w:t xml:space="preserve"> </w:t>
      </w:r>
      <w:r>
        <w:rPr>
          <w:bCs/>
          <w:b/>
        </w:rPr>
        <w:t xml:space="preserve">Project Manager</w:t>
      </w:r>
      <w:r>
        <w:t xml:space="preserve"> </w:t>
      </w:r>
      <w:r>
        <w:t xml:space="preserve">must act as both a technical expert and a cultural mediator. For instance, managing projects in sectors like renewable energy requires not only engineering expertise but also an understanding of Qatari societal values that prioritize community engagement and long-term economic stability.</w:t>
      </w:r>
    </w:p>
    <w:bookmarkEnd w:id="21"/>
    <w:bookmarkStart w:id="22" w:name="Xf65dfc0371ebf8a0bd35f11b74118b92306866b"/>
    <w:p>
      <w:pPr>
        <w:pStyle w:val="Heading2"/>
      </w:pPr>
      <w:r>
        <w:t xml:space="preserve">3. Challenges Faced by Project Managers in Qatar Doha</w:t>
      </w:r>
    </w:p>
    <w:p>
      <w:pPr>
        <w:pStyle w:val="FirstParagraph"/>
      </w:pPr>
      <w:r>
        <w:t xml:space="preserve">Despite the opportunities,</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encounter significant challenges. These include:</w:t>
      </w:r>
    </w:p>
    <w:p>
      <w:pPr>
        <w:numPr>
          <w:ilvl w:val="0"/>
          <w:numId w:val="1002"/>
        </w:numPr>
        <w:pStyle w:val="Compact"/>
      </w:pPr>
      <w:r>
        <w:rPr>
          <w:bCs/>
          <w:b/>
        </w:rPr>
        <w:t xml:space="preserve">Rapid Urbanization Pressures:</w:t>
      </w:r>
      <w:r>
        <w:t xml:space="preserve"> </w:t>
      </w:r>
      <w:r>
        <w:t xml:space="preserve">The need to balance infrastructure expansion with preserving cultural heritage sites, such as the Souq Waqif and Al Zubarah Fort.</w:t>
      </w:r>
    </w:p>
    <w:p>
      <w:pPr>
        <w:numPr>
          <w:ilvl w:val="0"/>
          <w:numId w:val="1002"/>
        </w:numPr>
        <w:pStyle w:val="Compact"/>
      </w:pPr>
      <w:r>
        <w:rPr>
          <w:bCs/>
          <w:b/>
        </w:rPr>
        <w:t xml:space="preserve">Talent Shortages:</w:t>
      </w:r>
      <w:r>
        <w:t xml:space="preserve"> </w:t>
      </w:r>
      <w:r>
        <w:t xml:space="preserve">A gap in locally trained professionals necessitating reliance on expatriate labor, which can complicate team dynamics and project timelines.</w:t>
      </w:r>
    </w:p>
    <w:p>
      <w:pPr>
        <w:numPr>
          <w:ilvl w:val="0"/>
          <w:numId w:val="1002"/>
        </w:numPr>
        <w:pStyle w:val="Compact"/>
      </w:pPr>
      <w:r>
        <w:rPr>
          <w:bCs/>
          <w:b/>
        </w:rPr>
        <w:t xml:space="preserve">Technological Integration:</w:t>
      </w:r>
      <w:r>
        <w:t xml:space="preserve"> </w:t>
      </w:r>
      <w:r>
        <w:t xml:space="preserve">Adapting to cutting-edge technologies like AI-driven construction equipment while ensuring workforce readiness through training programs.</w:t>
      </w:r>
    </w:p>
    <w:p>
      <w:pPr>
        <w:pStyle w:val="FirstParagraph"/>
      </w:pPr>
      <w:r>
        <w:t xml:space="preserve">Moreover, the post-2022 FIFA World Cup era has introduced new priorities, such as maintaining legacy infrastructure and transitioning from a temporary event-focused economy to a sustainable, knowledge-based one. This demands that</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adopt agile methodologies and innovative problem-solving approaches.</w:t>
      </w:r>
    </w:p>
    <w:bookmarkEnd w:id="22"/>
    <w:bookmarkStart w:id="23" w:name="X61f3c8dcf6d8bd7debd12fdc3118825f656aa29"/>
    <w:p>
      <w:pPr>
        <w:pStyle w:val="Heading2"/>
      </w:pPr>
      <w:r>
        <w:t xml:space="preserve">4. Opportunities for Project Managers in Qatar Doha</w:t>
      </w:r>
    </w:p>
    <w:p>
      <w:pPr>
        <w:pStyle w:val="FirstParagraph"/>
      </w:pPr>
      <w:r>
        <w:t xml:space="preserve">The dynamic environment of</w:t>
      </w:r>
      <w:r>
        <w:t xml:space="preserve"> </w:t>
      </w:r>
      <w:r>
        <w:rPr>
          <w:bCs/>
          <w:b/>
        </w:rPr>
        <w:t xml:space="preserve">Qatar Doha</w:t>
      </w:r>
      <w:r>
        <w:t xml:space="preserve"> </w:t>
      </w:r>
      <w:r>
        <w:t xml:space="preserve">presents numerous opportunities for</w:t>
      </w:r>
      <w:r>
        <w:t xml:space="preserve"> </w:t>
      </w:r>
      <w:r>
        <w:rPr>
          <w:bCs/>
          <w:b/>
        </w:rPr>
        <w:t xml:space="preserve">Project Managers (PMs)</w:t>
      </w:r>
      <w:r>
        <w:t xml:space="preserve">. For example:</w:t>
      </w:r>
    </w:p>
    <w:p>
      <w:pPr>
        <w:numPr>
          <w:ilvl w:val="0"/>
          <w:numId w:val="1003"/>
        </w:numPr>
        <w:pStyle w:val="Compact"/>
      </w:pPr>
      <w:r>
        <w:rPr>
          <w:bCs/>
          <w:b/>
        </w:rPr>
        <w:t xml:space="preserve">Sustainable Development Projects:</w:t>
      </w:r>
      <w:r>
        <w:t xml:space="preserve"> </w:t>
      </w:r>
      <w:r>
        <w:t xml:space="preserve">Leading green building initiatives under the Smart Qatar program, which aims to reduce carbon emissions by 25% by 2030.</w:t>
      </w:r>
    </w:p>
    <w:p>
      <w:pPr>
        <w:numPr>
          <w:ilvl w:val="0"/>
          <w:numId w:val="1003"/>
        </w:numPr>
        <w:pStyle w:val="Compact"/>
      </w:pPr>
      <w:r>
        <w:rPr>
          <w:bCs/>
          <w:b/>
        </w:rPr>
        <w:t xml:space="preserve">International Collaboration:</w:t>
      </w:r>
      <w:r>
        <w:t xml:space="preserve"> </w:t>
      </w:r>
      <w:r>
        <w:t xml:space="preserve">Partnering with global firms to execute large-scale ventures, such as the North Field Expansion Project in energy.</w:t>
      </w:r>
    </w:p>
    <w:p>
      <w:pPr>
        <w:numPr>
          <w:ilvl w:val="0"/>
          <w:numId w:val="1003"/>
        </w:numPr>
        <w:pStyle w:val="Compact"/>
      </w:pPr>
      <w:r>
        <w:rPr>
          <w:bCs/>
          <w:b/>
        </w:rPr>
        <w:t xml:space="preserve">Digital Transformation:</w:t>
      </w:r>
      <w:r>
        <w:t xml:space="preserve"> </w:t>
      </w:r>
      <w:r>
        <w:t xml:space="preserve">Implementing digital tools like blockchain for contract management and IoT for smart city applications in Doha’s urban planning.</w:t>
      </w:r>
    </w:p>
    <w:p>
      <w:pPr>
        <w:pStyle w:val="FirstParagraph"/>
      </w:pPr>
      <w:r>
        <w:t xml:space="preserve">These opportunities underscore the importance of a</w:t>
      </w:r>
      <w:r>
        <w:t xml:space="preserve"> </w:t>
      </w:r>
      <w:r>
        <w:rPr>
          <w:bCs/>
          <w:b/>
        </w:rPr>
        <w:t xml:space="preserve">Project Manager</w:t>
      </w:r>
      <w:r>
        <w:t xml:space="preserve">’s ability to innovate and adapt to changing priorities, ensuring that projects contribute to both economic growth and societal well-being in</w:t>
      </w:r>
      <w:r>
        <w:t xml:space="preserve"> </w:t>
      </w:r>
      <w:r>
        <w:rPr>
          <w:bCs/>
          <w:b/>
        </w:rPr>
        <w:t xml:space="preserve">Qatar Doha</w:t>
      </w:r>
      <w:r>
        <w:t xml:space="preserve">.</w:t>
      </w:r>
    </w:p>
    <w:bookmarkEnd w:id="23"/>
    <w:bookmarkStart w:id="24" w:name="Xe0ddcfd473d930bb13b7bb13bce6d632686cef6"/>
    <w:p>
      <w:pPr>
        <w:pStyle w:val="Heading2"/>
      </w:pPr>
      <w:r>
        <w:t xml:space="preserve">5. Conclusion: The Future of Project Management in Qatar Doha</w:t>
      </w:r>
    </w:p>
    <w:p>
      <w:pPr>
        <w:pStyle w:val="FirstParagraph"/>
      </w:pPr>
      <w:r>
        <w:t xml:space="preserve">In conclusion, the role of 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is indispensable to achieving national and global developmental goals. As the city continues to grow as a center for innovation and sustainability, Project Managers must remain agile, culturally sensitive, and technologically adept. Academic research on this topic is vital not only to understand the unique challenges of managing projects in</w:t>
      </w:r>
      <w:r>
        <w:t xml:space="preserve"> </w:t>
      </w:r>
      <w:r>
        <w:rPr>
          <w:bCs/>
          <w:b/>
        </w:rPr>
        <w:t xml:space="preserve">Qatar Doha</w:t>
      </w:r>
      <w:r>
        <w:t xml:space="preserve"> </w:t>
      </w:r>
      <w:r>
        <w:t xml:space="preserve">but also to develop best practices that can be replicated in other emerging economies. This document highlights the critical interplay between</w:t>
      </w:r>
      <w:r>
        <w:t xml:space="preserve"> </w:t>
      </w:r>
      <w:r>
        <w:rPr>
          <w:bCs/>
          <w:b/>
        </w:rPr>
        <w:t xml:space="preserve">Project Management</w:t>
      </w:r>
      <w:r>
        <w:t xml:space="preserve">, national vision, and global standards, reinforcing the need for continued academic inquiry into this dynamic field.</w:t>
      </w:r>
    </w:p>
    <w:p>
      <w:pPr>
        <w:pStyle w:val="BodyText"/>
      </w:pPr>
      <w:r>
        <w:rPr>
          <w:iCs/>
          <w:i/>
        </w:rPr>
        <w:t xml:space="preserve">This abstract academic document is intended for educational and research purposes, providing insights into the strategic and practical dimensions of</w:t>
      </w:r>
      <w:r>
        <w:rPr>
          <w:iCs/>
          <w:i/>
        </w:rPr>
        <w:t xml:space="preserve"> </w:t>
      </w:r>
      <w:r>
        <w:rPr>
          <w:bCs/>
          <w:b/>
          <w:iCs/>
          <w:i/>
        </w:rPr>
        <w:t xml:space="preserve">Project Management (PM)</w:t>
      </w:r>
      <w:r>
        <w:rPr>
          <w:iCs/>
          <w:i/>
        </w:rPr>
        <w:t xml:space="preserve"> </w:t>
      </w:r>
      <w:r>
        <w:rPr>
          <w:iCs/>
          <w:i/>
        </w:rPr>
        <w:t xml:space="preserve">in</w:t>
      </w:r>
      <w:r>
        <w:rPr>
          <w:iCs/>
          <w:i/>
        </w:rPr>
        <w:t xml:space="preserve"> </w:t>
      </w:r>
      <w:r>
        <w:rPr>
          <w:bCs/>
          <w:b/>
          <w:iCs/>
          <w:i/>
        </w:rPr>
        <w:t xml:space="preserve">Qatar Doha</w:t>
      </w:r>
      <w:r>
        <w:rPr>
          <w:iCs/>
          <w:i/>
        </w:rPr>
        <w:t xml:space="preserve">, a region poised to redefine urban development and sustainability on a global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Qatar Doha</dc:title>
  <dc:creator/>
  <dc:language>en</dc:language>
  <cp:keywords/>
  <dcterms:created xsi:type="dcterms:W3CDTF">2026-07-14T13:03:54Z</dcterms:created>
  <dcterms:modified xsi:type="dcterms:W3CDTF">2026-07-14T13:03:54Z</dcterms:modified>
</cp:coreProperties>
</file>

<file path=docProps/custom.xml><?xml version="1.0" encoding="utf-8"?>
<Properties xmlns="http://schemas.openxmlformats.org/officeDocument/2006/custom-properties" xmlns:vt="http://schemas.openxmlformats.org/officeDocument/2006/docPropsVTypes"/>
</file>