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5cec616ac1e7a96130406af3745546a70549be1"/>
    <w:p>
      <w:pPr>
        <w:pStyle w:val="Heading1"/>
      </w:pPr>
      <w:r>
        <w:t xml:space="preserve">Abstract Academic Document: The Role of a Project Manager in Saudi Arabia Riyadh</w:t>
      </w:r>
    </w:p>
    <w:p>
      <w:pPr>
        <w:pStyle w:val="FirstParagraph"/>
      </w:pPr>
      <w:r>
        <w:rPr>
          <w:bCs/>
          <w:b/>
        </w:rPr>
        <w:t xml:space="preserve">Introduction:</w:t>
      </w:r>
    </w:p>
    <w:p>
      <w:pPr>
        <w:pStyle w:val="BodyText"/>
      </w:pPr>
      <w:r>
        <w:t xml:space="preserve">In the dynamic economic and cultural landscape of</w:t>
      </w:r>
      <w:r>
        <w:t xml:space="preserve"> </w:t>
      </w:r>
      <w:r>
        <w:rPr>
          <w:bCs/>
          <w:b/>
        </w:rPr>
        <w:t xml:space="preserve">Saudi Arabia Riyadh</w:t>
      </w:r>
      <w:r>
        <w:t xml:space="preserve">, the role of a</w:t>
      </w:r>
      <w:r>
        <w:t xml:space="preserve"> </w:t>
      </w:r>
      <w:r>
        <w:rPr>
          <w:bCs/>
          <w:b/>
        </w:rPr>
        <w:t xml:space="preserve">Project Manager</w:t>
      </w:r>
      <w:r>
        <w:t xml:space="preserve"> </w:t>
      </w:r>
      <w:r>
        <w:t xml:space="preserve">has become pivotal to achieving national development goals, particularly under Vision 2030. As Saudi Arabia transitions from an oil-dependent economy to a diversified one, sectors such as construction, technology, renewable energy, and urban infrastructure have emerged as focal points for growth. This abstract academic document explores the evolving responsibilities of a</w:t>
      </w:r>
      <w:r>
        <w:t xml:space="preserve"> </w:t>
      </w:r>
      <w:r>
        <w:rPr>
          <w:bCs/>
          <w:b/>
        </w:rPr>
        <w:t xml:space="preserve">Project Manager</w:t>
      </w:r>
      <w:r>
        <w:t xml:space="preserve"> </w:t>
      </w:r>
      <w:r>
        <w:t xml:space="preserve">in Riyadh, emphasizing the intersection of local cultural dynamics, regulatory frameworks, and global project management methodologies. The document analyzes how</w:t>
      </w:r>
      <w:r>
        <w:t xml:space="preserve"> </w:t>
      </w:r>
      <w:r>
        <w:rPr>
          <w:bCs/>
          <w:b/>
        </w:rPr>
        <w:t xml:space="preserve">Project Managers</w:t>
      </w:r>
      <w:r>
        <w:t xml:space="preserve"> </w:t>
      </w:r>
      <w:r>
        <w:t xml:space="preserve">navigate challenges such as rapid urbanization, labor market transformations, and stakeholder expectations while contributing to Saudi Arabia’s vision of becoming a global hub for innovation and sustainability.</w:t>
      </w:r>
    </w:p>
    <w:p>
      <w:pPr>
        <w:pStyle w:val="BodyText"/>
      </w:pPr>
      <w:r>
        <w:rPr>
          <w:bCs/>
          <w:b/>
        </w:rPr>
        <w:t xml:space="preserve">Objectives of the Study:</w:t>
      </w:r>
    </w:p>
    <w:p>
      <w:pPr>
        <w:numPr>
          <w:ilvl w:val="0"/>
          <w:numId w:val="1001"/>
        </w:numPr>
        <w:pStyle w:val="Compact"/>
      </w:pPr>
      <w:r>
        <w:t xml:space="preserve">To examine the unique demands placed on</w:t>
      </w:r>
      <w:r>
        <w:t xml:space="preserve"> </w:t>
      </w:r>
      <w:r>
        <w:rPr>
          <w:bCs/>
          <w:b/>
        </w:rPr>
        <w:t xml:space="preserve">Project Managers</w:t>
      </w:r>
      <w:r>
        <w:t xml:space="preserve"> </w:t>
      </w:r>
      <w:r>
        <w:t xml:space="preserve">operating in Riyadh, considering its status as a regional capital and economic powerhouse.</w:t>
      </w:r>
    </w:p>
    <w:p>
      <w:pPr>
        <w:numPr>
          <w:ilvl w:val="0"/>
          <w:numId w:val="1001"/>
        </w:numPr>
        <w:pStyle w:val="Compact"/>
      </w:pPr>
      <w:r>
        <w:t xml:space="preserve">To identify key challenges and opportunities for</w:t>
      </w:r>
      <w:r>
        <w:t xml:space="preserve"> </w:t>
      </w:r>
      <w:r>
        <w:rPr>
          <w:bCs/>
          <w:b/>
        </w:rPr>
        <w:t xml:space="preserve">Project Managers</w:t>
      </w:r>
      <w:r>
        <w:t xml:space="preserve"> </w:t>
      </w:r>
      <w:r>
        <w:t xml:space="preserve">in aligning their strategies with Saudi Arabia’s Vision 2030 initiatives.</w:t>
      </w:r>
    </w:p>
    <w:p>
      <w:pPr>
        <w:numPr>
          <w:ilvl w:val="0"/>
          <w:numId w:val="1001"/>
        </w:numPr>
        <w:pStyle w:val="Compact"/>
      </w:pPr>
      <w:r>
        <w:t xml:space="preserve">To evaluate the integration of global project management standards (e.g., PMBOK, PRINCE2) with local practices in Riyadh’s context.</w:t>
      </w:r>
    </w:p>
    <w:p>
      <w:pPr>
        <w:numPr>
          <w:ilvl w:val="0"/>
          <w:numId w:val="1001"/>
        </w:numPr>
        <w:pStyle w:val="Compact"/>
      </w:pPr>
      <w:r>
        <w:t xml:space="preserve">To assess the impact of cultural and regulatory factors on project delivery success by</w:t>
      </w:r>
      <w:r>
        <w:t xml:space="preserve"> </w:t>
      </w:r>
      <w:r>
        <w:rPr>
          <w:bCs/>
          <w:b/>
        </w:rPr>
        <w:t xml:space="preserve">Project Managers</w:t>
      </w:r>
      <w:r>
        <w:t xml:space="preserve"> </w:t>
      </w:r>
      <w:r>
        <w:t xml:space="preserve">in Riyadh.</w:t>
      </w:r>
    </w:p>
    <w:p>
      <w:pPr>
        <w:pStyle w:val="FirstParagraph"/>
      </w:pPr>
      <w:r>
        <w:rPr>
          <w:bCs/>
          <w:b/>
        </w:rPr>
        <w:t xml:space="preserve">Methodology:</w:t>
      </w:r>
    </w:p>
    <w:p>
      <w:pPr>
        <w:pStyle w:val="BodyText"/>
      </w:pPr>
      <w:r>
        <w:t xml:space="preserve">This abstract academic document employs a qualitative research approach, drawing on case studies, industry reports, and expert interviews with seasoned</w:t>
      </w:r>
      <w:r>
        <w:t xml:space="preserve"> </w:t>
      </w:r>
      <w:r>
        <w:rPr>
          <w:bCs/>
          <w:b/>
        </w:rPr>
        <w:t xml:space="preserve">Project Managers</w:t>
      </w:r>
      <w:r>
        <w:t xml:space="preserve"> </w:t>
      </w:r>
      <w:r>
        <w:t xml:space="preserve">in Riyadh. Data was collected from publicly available sources such as the Saudi Ministry of Finance’s projects under Vision 2030, sector-specific analyses (e.g., construction of NEOM and Red Sea Project), and academic publications on project management in Gulf Cooperation Council (GCC) countries. Additionally, insights were gathered from surveys distributed to professionals working in Riyadh’s private and public sectors, focusing on their experiences with project execution challenges.</w:t>
      </w:r>
    </w:p>
    <w:p>
      <w:pPr>
        <w:pStyle w:val="BodyText"/>
      </w:pPr>
      <w:r>
        <w:rPr>
          <w:bCs/>
          <w:b/>
        </w:rPr>
        <w:t xml:space="preserve">Key Findings/Analysis:</w:t>
      </w:r>
    </w:p>
    <w:p>
      <w:pPr>
        <w:pStyle w:val="BodyText"/>
      </w:pPr>
      <w:r>
        <w:t xml:space="preserve">Riyadh’s rapid urbanization and infrastructure expansion have positioned it as a testing ground for innovative project management practices. However, the role of a</w:t>
      </w:r>
      <w:r>
        <w:t xml:space="preserve"> </w:t>
      </w:r>
      <w:r>
        <w:rPr>
          <w:bCs/>
          <w:b/>
        </w:rPr>
        <w:t xml:space="preserve">Project Manager</w:t>
      </w:r>
      <w:r>
        <w:t xml:space="preserve"> </w:t>
      </w:r>
      <w:r>
        <w:t xml:space="preserve">in this context requires not only technical expertise but also cultural sensitivity and adaptability. For instance, the integration of Islamic values into project timelines and resource allocation necessitates a nuanced understanding of local norms. Furthermore, regulatory frameworks such as Saudi Arabia’s Labor Law (2020) and the National Transformation Program (NTP) have redefined labor dynamics, requiring</w:t>
      </w:r>
      <w:r>
        <w:t xml:space="preserve"> </w:t>
      </w:r>
      <w:r>
        <w:rPr>
          <w:bCs/>
          <w:b/>
        </w:rPr>
        <w:t xml:space="preserve">Project Managers</w:t>
      </w:r>
      <w:r>
        <w:t xml:space="preserve"> </w:t>
      </w:r>
      <w:r>
        <w:t xml:space="preserve">to prioritize compliance while managing diverse teams comprising expatriates and local workers.</w:t>
      </w:r>
    </w:p>
    <w:p>
      <w:pPr>
        <w:pStyle w:val="BodyText"/>
      </w:pPr>
      <w:r>
        <w:t xml:space="preserve">The document highlights several critical challenges for</w:t>
      </w:r>
      <w:r>
        <w:t xml:space="preserve"> </w:t>
      </w:r>
      <w:r>
        <w:rPr>
          <w:bCs/>
          <w:b/>
        </w:rPr>
        <w:t xml:space="preserve">Project Managers</w:t>
      </w:r>
      <w:r>
        <w:t xml:space="preserve"> </w:t>
      </w:r>
      <w:r>
        <w:t xml:space="preserve">in Riyadh:</w:t>
      </w:r>
    </w:p>
    <w:p>
      <w:pPr>
        <w:numPr>
          <w:ilvl w:val="0"/>
          <w:numId w:val="1002"/>
        </w:numPr>
        <w:pStyle w:val="Compact"/>
      </w:pPr>
      <w:r>
        <w:rPr>
          <w:bCs/>
          <w:b/>
        </w:rPr>
        <w:t xml:space="preserve">Cultural Nuances:</w:t>
      </w:r>
      <w:r>
        <w:t xml:space="preserve"> </w:t>
      </w:r>
      <w:r>
        <w:t xml:space="preserve">Balancing Western project management methodologies with traditional Saudi values, particularly in communication styles and decision-making hierarchies.</w:t>
      </w:r>
    </w:p>
    <w:p>
      <w:pPr>
        <w:numPr>
          <w:ilvl w:val="0"/>
          <w:numId w:val="1002"/>
        </w:numPr>
        <w:pStyle w:val="Compact"/>
      </w:pPr>
      <w:r>
        <w:rPr>
          <w:bCs/>
          <w:b/>
        </w:rPr>
        <w:t xml:space="preserve">Labor Market Dynamics:</w:t>
      </w:r>
      <w:r>
        <w:t xml:space="preserve"> </w:t>
      </w:r>
      <w:r>
        <w:t xml:space="preserve">Addressing the gap between high-skilled labor demand and the availability of qualified local talent, necessitating cross-cultural leadership skills.</w:t>
      </w:r>
    </w:p>
    <w:p>
      <w:pPr>
        <w:numPr>
          <w:ilvl w:val="0"/>
          <w:numId w:val="1002"/>
        </w:numPr>
        <w:pStyle w:val="Compact"/>
      </w:pPr>
      <w:r>
        <w:rPr>
          <w:bCs/>
          <w:b/>
        </w:rPr>
        <w:t xml:space="preserve">Regulatory Compliance:</w:t>
      </w:r>
      <w:r>
        <w:t xml:space="preserve"> </w:t>
      </w:r>
      <w:r>
        <w:t xml:space="preserve">Navigating complex licensing processes for international contractors and aligning projects with Saudi Arabia’s environmental and sustainability policies (e.g., the Green Riyadh Plan).</w:t>
      </w:r>
    </w:p>
    <w:p>
      <w:pPr>
        <w:numPr>
          <w:ilvl w:val="0"/>
          <w:numId w:val="1002"/>
        </w:numPr>
        <w:pStyle w:val="Compact"/>
      </w:pPr>
      <w:r>
        <w:rPr>
          <w:bCs/>
          <w:b/>
        </w:rPr>
        <w:t xml:space="preserve">Technological Integration:</w:t>
      </w:r>
      <w:r>
        <w:t xml:space="preserve"> </w:t>
      </w:r>
      <w:r>
        <w:t xml:space="preserve">Leveraging digital tools such as Building Information Modeling (BIM) and AI-driven project management software to enhance efficiency in large-scale infrastructure projects.</w:t>
      </w:r>
    </w:p>
    <w:p>
      <w:pPr>
        <w:pStyle w:val="FirstParagraph"/>
      </w:pPr>
      <w:r>
        <w:t xml:space="preserve">Critical opportunities for</w:t>
      </w:r>
      <w:r>
        <w:t xml:space="preserve"> </w:t>
      </w:r>
      <w:r>
        <w:rPr>
          <w:bCs/>
          <w:b/>
        </w:rPr>
        <w:t xml:space="preserve">Project Managers</w:t>
      </w:r>
      <w:r>
        <w:t xml:space="preserve"> </w:t>
      </w:r>
      <w:r>
        <w:t xml:space="preserve">include participating in flagship national projects like the Riyadh Metro, King Abdullah Financial District, and the upcoming Riyadh Season festival. These initiatives demand expertise in managing multi-billion-dollar budgets, coordinating with international stakeholders, and ensuring alignment with Vision 2030’s goals of economic diversification and tourism growth. Additionally, the rise of public-private partnerships (PPPs) has created new avenues for</w:t>
      </w:r>
      <w:r>
        <w:t xml:space="preserve"> </w:t>
      </w:r>
      <w:r>
        <w:rPr>
          <w:bCs/>
          <w:b/>
        </w:rPr>
        <w:t xml:space="preserve">Project Managers</w:t>
      </w:r>
      <w:r>
        <w:t xml:space="preserve"> </w:t>
      </w:r>
      <w:r>
        <w:t xml:space="preserve">to innovate while adhering to fiscal discipline.</w:t>
      </w:r>
    </w:p>
    <w:p>
      <w:pPr>
        <w:pStyle w:val="BodyText"/>
      </w:pPr>
      <w:r>
        <w:rPr>
          <w:bCs/>
          <w:b/>
        </w:rPr>
        <w:t xml:space="preserve">Cultural and Regulatory Considerations:</w:t>
      </w:r>
    </w:p>
    <w:p>
      <w:pPr>
        <w:pStyle w:val="BodyText"/>
      </w:pPr>
      <w:r>
        <w:t xml:space="preserve">The academic analysis underscores the importance of cultural intelligence for</w:t>
      </w:r>
      <w:r>
        <w:t xml:space="preserve"> </w:t>
      </w:r>
      <w:r>
        <w:rPr>
          <w:bCs/>
          <w:b/>
        </w:rPr>
        <w:t xml:space="preserve">Project Managers</w:t>
      </w:r>
      <w:r>
        <w:t xml:space="preserve"> </w:t>
      </w:r>
      <w:r>
        <w:t xml:space="preserve">in Riyadh. For example, the concept of *tawarruq* (ethical negotiation) in Islamic business practices influences contractual agreements and stakeholder relations. Moreover, Saudi Arabia’s recent reforms, such as allowing women to work and participate in leadership roles (e.g., the 2019 Female Employment Program), have reshaped team diversity expectations.</w:t>
      </w:r>
      <w:r>
        <w:t xml:space="preserve"> </w:t>
      </w:r>
      <w:r>
        <w:rPr>
          <w:bCs/>
          <w:b/>
        </w:rPr>
        <w:t xml:space="preserve">Project Managers</w:t>
      </w:r>
      <w:r>
        <w:t xml:space="preserve"> </w:t>
      </w:r>
      <w:r>
        <w:t xml:space="preserve">must now foster inclusive environments that respect gender dynamics while maintaining productivity.</w:t>
      </w:r>
    </w:p>
    <w:p>
      <w:pPr>
        <w:pStyle w:val="BodyText"/>
      </w:pPr>
      <w:r>
        <w:t xml:space="preserve">Regulatory compliance is another cornerstone of project success. The Saudi Arabian Monetary Authority’s (SAMA) guidelines on fintech projects, for instance, require</w:t>
      </w:r>
      <w:r>
        <w:t xml:space="preserve"> </w:t>
      </w:r>
      <w:r>
        <w:rPr>
          <w:bCs/>
          <w:b/>
        </w:rPr>
        <w:t xml:space="preserve">Project Managers</w:t>
      </w:r>
      <w:r>
        <w:t xml:space="preserve"> </w:t>
      </w:r>
      <w:r>
        <w:t xml:space="preserve">to integrate cybersecurity and data privacy measures into their planning phases. Similarly, the Ministry of Environment, Water and Agriculture’s initiatives on sustainable construction demand adherence to green building certifications like LEED or Estidama.</w:t>
      </w:r>
    </w:p>
    <w:p>
      <w:pPr>
        <w:pStyle w:val="BodyText"/>
      </w:pPr>
      <w:r>
        <w:rPr>
          <w:bCs/>
          <w:b/>
        </w:rPr>
        <w:t xml:space="preserve">Conclusion:</w:t>
      </w:r>
    </w:p>
    <w:p>
      <w:pPr>
        <w:pStyle w:val="BodyText"/>
      </w:pPr>
      <w:r>
        <w:t xml:space="preserve">In conclusion, the role of a</w:t>
      </w:r>
      <w:r>
        <w:t xml:space="preserve"> </w:t>
      </w:r>
      <w:r>
        <w:rPr>
          <w:bCs/>
          <w:b/>
        </w:rPr>
        <w:t xml:space="preserve">Project Manager</w:t>
      </w:r>
      <w:r>
        <w:t xml:space="preserve"> </w:t>
      </w:r>
      <w:r>
        <w:t xml:space="preserve">in</w:t>
      </w:r>
      <w:r>
        <w:t xml:space="preserve"> </w:t>
      </w:r>
      <w:r>
        <w:rPr>
          <w:bCs/>
          <w:b/>
        </w:rPr>
        <w:t xml:space="preserve">Saudi Arabia Riyadh</w:t>
      </w:r>
      <w:r>
        <w:t xml:space="preserve"> </w:t>
      </w:r>
      <w:r>
        <w:t xml:space="preserve">is both complex and strategically significant. As the city evolves into a global business and cultural hub under Vision 2030,</w:t>
      </w:r>
      <w:r>
        <w:t xml:space="preserve"> </w:t>
      </w:r>
      <w:r>
        <w:rPr>
          <w:bCs/>
          <w:b/>
        </w:rPr>
        <w:t xml:space="preserve">Project Managers</w:t>
      </w:r>
      <w:r>
        <w:t xml:space="preserve"> </w:t>
      </w:r>
      <w:r>
        <w:t xml:space="preserve">must adapt to a unique blend of challenges and opportunities. Their ability to harmonize international best practices with local customs, regulatory requirements, and stakeholder expectations will determine the success of Riyadh’s ambitious development agenda. This abstract academic document calls for further research into the long-term impact of Vision 2030 on project management methodologies and highlights the need for tailored training programs that prepare professionals to lead in this transformative environment.</w:t>
      </w:r>
    </w:p>
    <w:p>
      <w:pPr>
        <w:pStyle w:val="BodyText"/>
      </w:pPr>
      <w:r>
        <w:rPr>
          <w:bCs/>
          <w:b/>
        </w:rPr>
        <w:t xml:space="preserve">Keywords:</w:t>
      </w:r>
      <w:r>
        <w:t xml:space="preserve"> </w:t>
      </w:r>
      <w:r>
        <w:t xml:space="preserve">Project Manager, Saudi Arabia Riyadh, Vision 2030, Cultural Adaptability, Infrastructure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Saudi Arabia Riyadh</dc:title>
  <dc:creator/>
  <cp:keywords/>
  <dcterms:created xsi:type="dcterms:W3CDTF">2026-07-19T08:30:40Z</dcterms:created>
  <dcterms:modified xsi:type="dcterms:W3CDTF">2026-07-19T08:30:40Z</dcterms:modified>
</cp:coreProperties>
</file>

<file path=docProps/custom.xml><?xml version="1.0" encoding="utf-8"?>
<Properties xmlns="http://schemas.openxmlformats.org/officeDocument/2006/custom-properties" xmlns:vt="http://schemas.openxmlformats.org/officeDocument/2006/docPropsVTypes"/>
</file>