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0" w:name="Xf31e5d4ff747d6b674d829a2d31bff34a19a4ec"/>
    <w:p>
      <w:pPr>
        <w:pStyle w:val="Heading1"/>
      </w:pPr>
      <w:r>
        <w:t xml:space="preserve">Abstract Academic: The Role of a Project Manager in the Context of Venezuela, Caracas</w:t>
      </w:r>
    </w:p>
    <w:p>
      <w:pPr>
        <w:pStyle w:val="FirstParagraph"/>
      </w:pPr>
      <w:r>
        <w:rPr>
          <w:bCs/>
          <w:b/>
        </w:rPr>
        <w:t xml:space="preserve">Keywords:</w:t>
      </w:r>
      <w:r>
        <w:t xml:space="preserve"> </w:t>
      </w:r>
      <w:r>
        <w:t xml:space="preserve">Project Manager, Venezuela Caracas, Abstract Academic.</w:t>
      </w:r>
    </w:p>
    <w:p>
      <w:pPr>
        <w:pStyle w:val="BodyText"/>
      </w:pPr>
      <w:r>
        <w:t xml:space="preserve">The role of a Project Manager (PM) in the context of Venezuela’s capital city, Caracas, presents unique challenges and opportunities that distinguish it from other urban environments globally. This abstract academic document explores the multifaceted responsibilities of a PM operating within the socio-economic and political framework of Caracas, emphasizing the interplay between professional expertise and local contextual factors. Given Venezuela’s history of economic instability, hyperinflation, political volatility, and infrastructural decay—particularly in Caracas—the role of a PM becomes both critical and complex. This document aims to analyze how Project Managers adapt their strategies to navigate these conditions while ensuring project delivery aligned with organizational goals.</w:t>
      </w:r>
    </w:p>
    <w:p>
      <w:pPr>
        <w:pStyle w:val="BodyText"/>
      </w:pPr>
      <w:r>
        <w:t xml:space="preserve">Caracas, as the political and economic hub of Venezuela, has long faced systemic challenges such as chronic shortages of basic goods, energy crises, and a lack of investment in public infrastructure. These factors create an environment where traditional project management methodologies may struggle to maintain effectiveness. For instance, hyperinflation (which reached over 1 million percent in 2018) renders cost estimation and budgeting highly unpredictable, while political instability can lead to abrupt policy shifts or resource reallocations. In this context, a Project Manager must not only manage timelines and resources but also act as a mediator between stakeholders navigating conflicting priorities.</w:t>
      </w:r>
    </w:p>
    <w:p>
      <w:pPr>
        <w:pStyle w:val="BodyText"/>
      </w:pPr>
      <w:r>
        <w:t xml:space="preserve">The academic analysis of the PM’s role in Caracas underscores the necessity of integrating both technical and soft skills. A PM in this environment must possess advanced risk management capabilities to anticipate disruptions such as supply chain failures, labor strikes, or regulatory changes. Additionally, cultural competence is vital for fostering collaboration among diverse stakeholders—including government agencies, private sector entities, and local communities—who may have competing interests. For example, a PM overseeing a public infrastructure project in Caracas might need to negotiate with municipal authorities facing budget cuts while simultaneously addressing community concerns about displacement or environmental impact.</w:t>
      </w:r>
    </w:p>
    <w:p>
      <w:pPr>
        <w:pStyle w:val="BodyText"/>
      </w:pPr>
      <w:r>
        <w:t xml:space="preserve">Furthermore, the PM’s role is amplified by the need for innovation in resource-constrained settings. In Caracas, where access to modern technology and skilled labor may be limited, a PM must creatively leverage available resources. This could involve adopting agile methodologies to respond rapidly to changing conditions or partnering with local NGOs to fill gaps in community engagement. The academic literature highlights case studies of PMs who successfully implemented projects under these conditions by prioritizing flexibility, transparency, and stakeholder alignment.</w:t>
      </w:r>
    </w:p>
    <w:p>
      <w:pPr>
        <w:pStyle w:val="BodyText"/>
      </w:pPr>
      <w:r>
        <w:t xml:space="preserve">One notable example is the management of urban renewal initiatives in Caracas, where PMs have faced the dual challenge of revitalizing deteriorating infrastructure while addressing social equity issues. Projects such as the rehabilitation of public housing or the expansion of transportation networks require a PM to balance technical execution with political acumen. For instance, securing funding for such projects often involves navigating Venezuela’s fragmented financial system, which includes informal currency exchanges and reliance on foreign aid. A PM must therefore possess a deep understanding of both local economic dynamics and international development frameworks.</w:t>
      </w:r>
    </w:p>
    <w:p>
      <w:pPr>
        <w:pStyle w:val="BodyText"/>
      </w:pPr>
      <w:r>
        <w:t xml:space="preserve">The academic examination of PMs in Caracas also emphasizes the importance of ethical leadership. In an environment marked by corruption scandals and institutional mistrust, a PM must uphold transparency and accountability to maintain stakeholder confidence. This includes implementing rigorous procurement processes, ensuring compliance with local regulations, and fostering inclusive decision-making practices. The ethical dimension of project management becomes even more critical when projects involve marginalized communities or sensitive political issues.</w:t>
      </w:r>
    </w:p>
    <w:p>
      <w:pPr>
        <w:pStyle w:val="BodyText"/>
      </w:pPr>
      <w:r>
        <w:t xml:space="preserve">Moreover, the academic discourse highlights the need for continuous professional development for PMs operating in Caracas. Given the rapidly evolving challenges in Venezuela, PMs must engage in ongoing training to stay updated on emerging trends such as digital transformation tools, sustainable development practices, and conflict resolution strategies. Professional bodies like the Project Management Institute (PMI) provide frameworks that can be adapted to local contexts, but their application requires customization to address Caracas-specific constraints.</w:t>
      </w:r>
    </w:p>
    <w:p>
      <w:pPr>
        <w:pStyle w:val="BodyText"/>
      </w:pPr>
      <w:r>
        <w:t xml:space="preserve">In conclusion, the role of a Project Manager in Caracas is a dynamic and demanding profession that demands adaptability, resilience, and cultural sensitivity. This abstract academic document underscores the necessity for PMs to integrate global project management principles with localized strategies to overcome the unique challenges of Venezuela’s capital. By doing so, PMs can contribute to both organizational success and broader socio-economic development in Caracas, ultimately shaping a more resilient urban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Venezuela Caracas</dc:title>
  <dc:creator/>
  <dc:language>en</dc:language>
  <cp:keywords/>
  <dcterms:created xsi:type="dcterms:W3CDTF">2026-07-23T01:59:41Z</dcterms:created>
  <dcterms:modified xsi:type="dcterms:W3CDTF">2026-07-23T01:59:41Z</dcterms:modified>
</cp:coreProperties>
</file>

<file path=docProps/custom.xml><?xml version="1.0" encoding="utf-8"?>
<Properties xmlns="http://schemas.openxmlformats.org/officeDocument/2006/custom-properties" xmlns:vt="http://schemas.openxmlformats.org/officeDocument/2006/docPropsVTypes"/>
</file>