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0" w:name="Xdabdfc04629fb8ee2b67dc51becaec5c988f4e6"/>
    <w:p>
      <w:pPr>
        <w:pStyle w:val="Heading1"/>
      </w:pPr>
      <w:r>
        <w:t xml:space="preserve">Abstract Academic Document: The Role of a Project Manager in Vietnam Ho Chi Minh City</w:t>
      </w:r>
    </w:p>
    <w:p>
      <w:pPr>
        <w:pStyle w:val="FirstParagraph"/>
      </w:pPr>
      <w:r>
        <w:t xml:space="preserve">This academic abstract explores the critical role of a Project Manager within the dynamic economic and cultural landscape of Vietnam’s Ho Chi Minh City (HCMC). As one of Southeast Asia’s most rapidly developing urban centers, HCMC has emerged as a focal point for international business, infrastructure projects, and technological innovation. The increasing complexity of cross-border ventures and domestic initiatives necessitates the expertise of skilled Project Managers who can navigate both global standards and local challenges. This document examines the unique demands placed on Project Managers operating in HCMC, emphasizing their dual responsibility to align with international project management frameworks while adapting to the specific socio-economic context of Vietnam.</w:t>
      </w:r>
    </w:p>
    <w:p>
      <w:pPr>
        <w:pStyle w:val="BodyText"/>
      </w:pPr>
      <w:r>
        <w:t xml:space="preserve">The academic significance of this study lies in its focus on how Project Managers contribute to Vietnam’s economic growth, particularly through their ability to coordinate multidisciplinary teams, manage stakeholder expectations, and ensure timely delivery of projects. HCMC, as a hub for trade, finance, and manufacturing in Vietnam, presents a unique environment where Project Managers must balance the pressures of rapid urbanization with the constraints of regulatory frameworks and cultural norms. For instance, infrastructure projects in HCMC often involve navigating bureaucratic procedures while maintaining high standards of quality and safety—a challenge that requires both technical acumen and cultural intelligence.</w:t>
      </w:r>
    </w:p>
    <w:p>
      <w:pPr>
        <w:pStyle w:val="BodyText"/>
      </w:pPr>
      <w:r>
        <w:t xml:space="preserve">The role of a Project Manager in HCMC is further complicated by the city’s status as a melting pot of diverse cultures, including Vietnamese traditions, expatriate influences, and global business practices. This diversity demands that Project Managers possess not only technical skills in project planning, risk management, and resource allocation but also soft skills such as cross-cultural communication and conflict resolution. The academic literature highlights the importance of localized leadership styles in Vietnam, where hierarchical structures and relationship-building are central to effective collaboration. Thus, a successful Project Manager in HCMC must integrate these cultural nuances into their approach while adhering to international project management methodologies like PMBOK (Project Management Body of Knowledge) or Agile frameworks.</w:t>
      </w:r>
    </w:p>
    <w:p>
      <w:pPr>
        <w:pStyle w:val="BodyText"/>
      </w:pPr>
      <w:r>
        <w:t xml:space="preserve">In addition to cultural considerations, the academic discourse underscores the impact of Vietnam’s evolving regulatory environment on Project Managers. Recent policy reforms aimed at attracting foreign investment and promoting sustainable development have introduced new challenges and opportunities. For example, compliance with environmental regulations in construction projects or adherence to labor laws in manufacturing requires a deep understanding of local legislation. Academic studies suggest that Project Managers who invest time in understanding these legal frameworks can significantly enhance project outcomes, reduce delays, and mitigate risks associated with non-compliance.</w:t>
      </w:r>
    </w:p>
    <w:p>
      <w:pPr>
        <w:pStyle w:val="BodyText"/>
      </w:pPr>
      <w:r>
        <w:t xml:space="preserve">Furthermore, the digital transformation sweeping across Vietnam has reshaped the role of Project Managers in HCMC. The adoption of technologies such as Building Information Modeling (BIM), cloud-based project management tools, and data analytics has created a demand for professionals who can integrate technology into traditional project workflows. Academic research indicates that Project Managers in HCMC must now act as both technical experts and change agents, fostering innovation while ensuring that digital solutions align with the strategic goals of their organizations.</w:t>
      </w:r>
    </w:p>
    <w:p>
      <w:pPr>
        <w:pStyle w:val="BodyText"/>
      </w:pPr>
      <w:r>
        <w:t xml:space="preserve">The academic analysis also highlights the importance of education and training programs tailored to the needs of Project Managers in HCMC. While Vietnam has seen a rise in project management certifications such as PMP (Project Management Professional) and PRINCE2, there is a growing recognition that these qualifications must be complemented with localized knowledge. Universities and training institutions in HCMC are increasingly offering courses that combine international project management standards with case studies on local projects, thereby equipping professionals to address the unique demands of the region.</w:t>
      </w:r>
    </w:p>
    <w:p>
      <w:pPr>
        <w:pStyle w:val="BodyText"/>
      </w:pPr>
      <w:r>
        <w:t xml:space="preserve">Challenges faced by Project Managers in HCMC include managing expectations between international stakeholders and local communities, ensuring transparency in public-private partnerships, and addressing resource constraints such as labor shortages or supply chain disruptions. Academic studies emphasize that effective risk management is paramount, given the volatility of Vietnam’s market conditions. A Project Manager must also be adept at leveraging HCMC’s strategic location—serving as a gateway to ASEAN markets—to secure competitive advantages for their projects.</w:t>
      </w:r>
    </w:p>
    <w:p>
      <w:pPr>
        <w:pStyle w:val="BodyText"/>
      </w:pPr>
      <w:r>
        <w:t xml:space="preserve">In conclusion, the academic exploration of the Project Manager role in Vietnam Ho Chi Minh City reveals a profession that is both complex and crucial to the city’s development. As HCMC continues to grow as an economic powerhouse, the demand for skilled Project Managers who can bridge global and local priorities will only increase. This abstract underscores the need for further academic research into best practices, cultural competencies, and technological integration in project management within this region, ensuring that Vietnam Ho Chi Minh City remains a model of successful cross-cultural collaboration and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Vietnam Ho Chi Minh City</dc:title>
  <dc:creator/>
  <dc:language>en</dc:language>
  <cp:keywords/>
  <dcterms:created xsi:type="dcterms:W3CDTF">2026-07-23T20:06:49Z</dcterms:created>
  <dcterms:modified xsi:type="dcterms:W3CDTF">2026-07-23T20:06:49Z</dcterms:modified>
</cp:coreProperties>
</file>

<file path=docProps/custom.xml><?xml version="1.0" encoding="utf-8"?>
<Properties xmlns="http://schemas.openxmlformats.org/officeDocument/2006/custom-properties" xmlns:vt="http://schemas.openxmlformats.org/officeDocument/2006/docPropsVTypes"/>
</file>