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6857a740685ae95c279d0d5c8b9016ad09e88eb"/>
    <w:p>
      <w:pPr>
        <w:pStyle w:val="Heading1"/>
      </w:pPr>
      <w:r>
        <w:t xml:space="preserve">Abstract Academic Document: The Role of Psychologists in Kuwait City</w:t>
      </w:r>
    </w:p>
    <w:p>
      <w:pPr>
        <w:pStyle w:val="FirstParagraph"/>
      </w:pPr>
      <w:r>
        <w:rPr>
          <w:bCs/>
          <w:b/>
        </w:rPr>
        <w:t xml:space="preserve">Abstract Academic</w:t>
      </w:r>
      <w:r>
        <w:t xml:space="preserve">: This document explores the critical role of psychologists in Kuwait City, a dynamic urban center within Kuwait, where psychological services are increasingly vital to address modern mental health challenges. As the capital and largest city of Kuwait, Kuwait City faces unique sociocultural and environmental factors that shape the practice of psychology. The study examines how</w:t>
      </w:r>
      <w:r>
        <w:t xml:space="preserve"> </w:t>
      </w:r>
      <w:r>
        <w:rPr>
          <w:bCs/>
          <w:b/>
        </w:rPr>
        <w:t xml:space="preserve">Psychologist</w:t>
      </w:r>
      <w:r>
        <w:t xml:space="preserve">s in this region navigate cultural norms, economic pressures, and societal expectations to provide effective mental health interventions. By analyzing the intersection of academic research, clinical practice, and community engagement, this abstract highlights the significance of psychological services in Kuwait City within a broader Gulf Cooperation Council (GCC) context.</w:t>
      </w:r>
    </w:p>
    <w:p>
      <w:pPr>
        <w:pStyle w:val="BodyText"/>
      </w:pPr>
      <w:r>
        <w:t xml:space="preserve">Kuwait City’s population is characterized by a blend of traditional values and rapid modernization, creating a complex landscape for mental health professionals. The role of</w:t>
      </w:r>
      <w:r>
        <w:t xml:space="preserve"> </w:t>
      </w:r>
      <w:r>
        <w:rPr>
          <w:bCs/>
          <w:b/>
        </w:rPr>
        <w:t xml:space="preserve">Psychologist</w:t>
      </w:r>
      <w:r>
        <w:t xml:space="preserve">s here extends beyond clinical settings, encompassing educational institutions, corporate environments, and community outreach programs. This document underscores the need for culturally sensitive approaches to psychological practice in Kuwait City, emphasizing the importance of understanding local customs and linguistic nuances to ensure effective communication and treatment outcomes.</w:t>
      </w:r>
    </w:p>
    <w:p>
      <w:pPr>
        <w:pStyle w:val="BodyText"/>
      </w:pPr>
      <w:r>
        <w:t xml:space="preserve">The academic framework of this abstract is rooted in sociocultural psychology, which investigates how cultural contexts influence human behavior and mental processes. In Kuwait City, where societal expectations often prioritize collective well-being over individual expression, psychologists must balance Western therapeutic models with Middle Eastern cultural frameworks. For instance, stigma surrounding mental health remains a significant barrier to seeking help in many communities.</w:t>
      </w:r>
      <w:r>
        <w:t xml:space="preserve"> </w:t>
      </w:r>
      <w:r>
        <w:rPr>
          <w:bCs/>
          <w:b/>
        </w:rPr>
        <w:t xml:space="preserve">Psychologist</w:t>
      </w:r>
      <w:r>
        <w:t xml:space="preserve">s in Kuwait City are actively working to destigmatize psychological disorders through public awareness campaigns and educational initiatives aligned with the country’s Vision 2035 development goals.</w:t>
      </w:r>
    </w:p>
    <w:p>
      <w:pPr>
        <w:pStyle w:val="BodyText"/>
      </w:pPr>
      <w:r>
        <w:t xml:space="preserve">Kuwait City’s urban infrastructure, including its healthcare system, presents both opportunities and challenges for psychologists. The Ministry of Health has expanded mental health services in recent years, integrating psychological care into primary healthcare facilities. However, disparities in access to specialized care persist, particularly for marginalized populations such as expatriate workers and women from conservative backgrounds.</w:t>
      </w:r>
      <w:r>
        <w:t xml:space="preserve"> </w:t>
      </w:r>
      <w:r>
        <w:rPr>
          <w:bCs/>
          <w:b/>
        </w:rPr>
        <w:t xml:space="preserve">Psychologist</w:t>
      </w:r>
      <w:r>
        <w:t xml:space="preserve">s must also address the psychological impacts of economic fluctuations and geopolitical tensions that affect Kuwait’s population.</w:t>
      </w:r>
    </w:p>
    <w:p>
      <w:pPr>
        <w:pStyle w:val="BodyText"/>
      </w:pPr>
      <w:r>
        <w:t xml:space="preserve">The academic contribution of this abstract lies in its exploration of how</w:t>
      </w:r>
      <w:r>
        <w:t xml:space="preserve"> </w:t>
      </w:r>
      <w:r>
        <w:rPr>
          <w:bCs/>
          <w:b/>
        </w:rPr>
        <w:t xml:space="preserve">Psychologist</w:t>
      </w:r>
      <w:r>
        <w:t xml:space="preserve">s in Kuwait City contribute to national policies on mental health. For example, collaborative efforts between local universities and clinical psychologists have led to research initiatives focused on youth mental health, substance abuse prevention, and trauma recovery among Gulf War veterans. These studies are critical for shaping evidence-based interventions tailored to Kuwait’s unique demographic profile.</w:t>
      </w:r>
    </w:p>
    <w:p>
      <w:pPr>
        <w:pStyle w:val="BodyText"/>
      </w:pPr>
      <w:r>
        <w:t xml:space="preserve">Key findings from this academic analysis reveal that</w:t>
      </w:r>
      <w:r>
        <w:t xml:space="preserve"> </w:t>
      </w:r>
      <w:r>
        <w:rPr>
          <w:bCs/>
          <w:b/>
        </w:rPr>
        <w:t xml:space="preserve">Psychologist</w:t>
      </w:r>
      <w:r>
        <w:t xml:space="preserve">s in Kuwait City are increasingly adopting interdisciplinary approaches to address complex mental health needs. Integration with neuroscience, education, and public policy is becoming a hallmark of modern psychological practice in the region. Furthermore, the use of technology—such as teletherapy platforms and mobile applications—has expanded access to mental health resources, particularly during the global pandemic when in-person services were restricted.</w:t>
      </w:r>
    </w:p>
    <w:p>
      <w:pPr>
        <w:pStyle w:val="BodyText"/>
      </w:pPr>
      <w:r>
        <w:t xml:space="preserve">The study also highlights challenges faced by</w:t>
      </w:r>
      <w:r>
        <w:t xml:space="preserve"> </w:t>
      </w:r>
      <w:r>
        <w:rPr>
          <w:bCs/>
          <w:b/>
        </w:rPr>
        <w:t xml:space="preserve">Psychologist</w:t>
      </w:r>
      <w:r>
        <w:t xml:space="preserve">s in Kuwait City, including limited funding for research and training programs. While the country has made strides in developing academic institutions that offer psychology degrees (e.g., Kuwait University and the American University of Kuwait), there is a growing demand for specialized training in areas such as forensic psychology, neuropsychology, and cross-cultural counseling. Addressing these gaps requires sustained investment in education and collaboration between academic institutions and professional organizations like the Kuwait Psychological Society.</w:t>
      </w:r>
    </w:p>
    <w:p>
      <w:pPr>
        <w:pStyle w:val="BodyText"/>
      </w:pPr>
      <w:r>
        <w:t xml:space="preserve">In terms of</w:t>
      </w:r>
      <w:r>
        <w:t xml:space="preserve"> </w:t>
      </w:r>
      <w:r>
        <w:rPr>
          <w:bCs/>
          <w:b/>
        </w:rPr>
        <w:t xml:space="preserve">Kuwait Kuwait City</w:t>
      </w:r>
      <w:r>
        <w:t xml:space="preserve">-specific context, this document emphasizes the role of psychological services in fostering social cohesion amid rapid urbanization. Psychologists are engaged in community-based projects to support refugees, expatriate communities, and individuals experiencing domestic violence or addiction. These efforts align with Kuwait’s broader commitment to achieving sustainable development goals (SDGs), particularly those related to health equity and well-being.</w:t>
      </w:r>
    </w:p>
    <w:p>
      <w:pPr>
        <w:pStyle w:val="BodyText"/>
      </w:pPr>
      <w:r>
        <w:t xml:space="preserve">The academic relevance of this abstract extends beyond Kuwait City, offering insights into the broader Middle Eastern context. As other GCC countries grapple with similar mental health challenges, the strategies employed by</w:t>
      </w:r>
      <w:r>
        <w:t xml:space="preserve"> </w:t>
      </w:r>
      <w:r>
        <w:rPr>
          <w:bCs/>
          <w:b/>
        </w:rPr>
        <w:t xml:space="preserve">Psychologist</w:t>
      </w:r>
      <w:r>
        <w:t xml:space="preserve">s in Kuwait City serve as a model for culturally responsive psychological practice. Furthermore, the integration of Islamic principles into therapeutic frameworks—a unique aspect of psychological care in Kuwait—provides a distinctive approach to addressing mental health issues within religious and ethical boundaries.</w:t>
      </w:r>
    </w:p>
    <w:p>
      <w:pPr>
        <w:pStyle w:val="BodyText"/>
      </w:pPr>
      <w:r>
        <w:t xml:space="preserve">In conclusion, this abstract underscores the indispensable role of</w:t>
      </w:r>
      <w:r>
        <w:t xml:space="preserve"> </w:t>
      </w:r>
      <w:r>
        <w:rPr>
          <w:bCs/>
          <w:b/>
        </w:rPr>
        <w:t xml:space="preserve">Psychologist</w:t>
      </w:r>
      <w:r>
        <w:t xml:space="preserve">s in Kuwait City as both clinicians and advocates for mental health. Their work is deeply intertwined with the sociocultural fabric of</w:t>
      </w:r>
      <w:r>
        <w:t xml:space="preserve"> </w:t>
      </w:r>
      <w:r>
        <w:rPr>
          <w:bCs/>
          <w:b/>
        </w:rPr>
        <w:t xml:space="preserve">Kuwait Kuwait City</w:t>
      </w:r>
      <w:r>
        <w:t xml:space="preserve">, requiring adaptability, cultural competence, and a commitment to innovation. As the city continues to evolve, psychologists will play a pivotal role in shaping its future by promoting psychological resilience and well-being across diverse populations.</w:t>
      </w:r>
    </w:p>
    <w:p>
      <w:pPr>
        <w:pStyle w:val="BodyText"/>
      </w:pPr>
      <w:r>
        <w:rPr>
          <w:iCs/>
          <w:i/>
        </w:rPr>
        <w:t xml:space="preserve">Keywords: Psychologist, Kuwait Kuwait City, mental health services, cultural competence, academic research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2026-07-23T12:27:50Z</dcterms:created>
  <dcterms:modified xsi:type="dcterms:W3CDTF">2026-07-23T12:27:50Z</dcterms:modified>
</cp:coreProperties>
</file>

<file path=docProps/custom.xml><?xml version="1.0" encoding="utf-8"?>
<Properties xmlns="http://schemas.openxmlformats.org/officeDocument/2006/custom-properties" xmlns:vt="http://schemas.openxmlformats.org/officeDocument/2006/docPropsVTypes"/>
</file>