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ad3b9859d1d02f0cfbc6367cace8ec61e7d64e"/>
    <w:p>
      <w:pPr>
        <w:pStyle w:val="Heading1"/>
      </w:pPr>
      <w:r>
        <w:t xml:space="preserve">Abstract Academic: The Role and Challenges of a Radiologist in Belgium Brussels</w:t>
      </w:r>
    </w:p>
    <w:p>
      <w:pPr>
        <w:pStyle w:val="FirstParagraph"/>
      </w:pPr>
      <w:r>
        <w:rPr>
          <w:bCs/>
          <w:b/>
        </w:rPr>
        <w:t xml:space="preserve">Keywords:</w:t>
      </w:r>
      <w:r>
        <w:t xml:space="preserve"> </w:t>
      </w:r>
      <w:r>
        <w:t xml:space="preserve">Abstract academic, Radiologist, Belgium Brussels.</w:t>
      </w:r>
    </w:p>
    <w:bookmarkStart w:id="20" w:name="introduction"/>
    <w:p>
      <w:pPr>
        <w:pStyle w:val="Heading2"/>
      </w:pPr>
      <w:r>
        <w:t xml:space="preserve">Introduction</w:t>
      </w:r>
    </w:p>
    <w:p>
      <w:pPr>
        <w:pStyle w:val="FirstParagraph"/>
      </w:pPr>
      <w:r>
        <w:t xml:space="preserve">The role of a radiologist is central to modern healthcare systems, serving as a critical link between diagnostic imaging and clinical decision-making. In the context of Belgium Brussels—a multicultural and densely populated metropolitan area—the responsibilities of a radiologist extend beyond traditional boundaries. This abstract academic document examines the unique challenges, opportunities, and evolving demands placed on radiologists in Belgium Brussels. It explores how regional healthcare policies, technological advancements, demographic shifts, and linguistic diversity shape the profession’s trajectory in this specific geographic and cultural context.</w:t>
      </w:r>
    </w:p>
    <w:bookmarkEnd w:id="20"/>
    <w:bookmarkStart w:id="21" w:name="Xe32fd7c5df2606c53e0eb78c943d96f9c910daa"/>
    <w:p>
      <w:pPr>
        <w:pStyle w:val="Heading2"/>
      </w:pPr>
      <w:r>
        <w:t xml:space="preserve">The Role of a Radiologist in Belgium’s Healthcare System</w:t>
      </w:r>
    </w:p>
    <w:p>
      <w:pPr>
        <w:pStyle w:val="FirstParagraph"/>
      </w:pPr>
      <w:r>
        <w:t xml:space="preserve">In Belgium, radiologists are integral to the national healthcare framework, operating within both public and private sectors. The country’s healthcare system is characterized by universal coverage, high-quality care standards, and a strong emphasis on interdisciplinary collaboration. In Brussels, where over 1.8 million residents reside—a mix of Belgian citizens and international migrants—radiologists must navigate a complex landscape of diverse patient needs, language barriers, and cultural sensitivities.</w:t>
      </w:r>
    </w:p>
    <w:p>
      <w:pPr>
        <w:pStyle w:val="BodyText"/>
      </w:pPr>
      <w:r>
        <w:t xml:space="preserve">Radiologists in Belgium are required to complete a rigorous training program that includes both theoretical education and hands-on clinical experience. This typically spans five years after obtaining a medical degree, culminating in the certification by the Belgian Society of Radiology (BSR). In Brussels, where access to specialized care is a priority, radiologists often work in university hospitals (such as Erasmus MC or Hôpital Erasme) and community clinics. Their responsibilities include interpreting imaging modalities like MRI, CT scans, X-rays, and ultrasound to diagnose conditions ranging from musculoskeletal injuries to oncological diseases.</w:t>
      </w:r>
    </w:p>
    <w:bookmarkEnd w:id="21"/>
    <w:bookmarkStart w:id="22" w:name="challenges-unique-to-belgium-brussels"/>
    <w:p>
      <w:pPr>
        <w:pStyle w:val="Heading2"/>
      </w:pPr>
      <w:r>
        <w:t xml:space="preserve">Challenges Unique to Belgium Brussels</w:t>
      </w:r>
    </w:p>
    <w:p>
      <w:pPr>
        <w:pStyle w:val="FirstParagraph"/>
      </w:pPr>
      <w:r>
        <w:t xml:space="preserve">The multicultural nature of Brussels presents distinct challenges for radiologists. The city’s population includes significant communities from French-speaking Wallonia, Dutch-speaking Flanders, and a growing number of migrants from sub-Saharan Africa, North Africa, and Eastern Europe. Language barriers can complicate patient communication, particularly when non-French or non-Dutch speakers require clarification on imaging results or procedures.</w:t>
      </w:r>
    </w:p>
    <w:p>
      <w:pPr>
        <w:pStyle w:val="BodyText"/>
      </w:pPr>
      <w:r>
        <w:t xml:space="preserve">Additionally, the integration of AI-driven diagnostic tools in radiology is advancing rapidly. While Belgium has been a leader in adopting digital health solutions, Brussels faces unique hurdles in ensuring equitable access to cutting-edge technology across all healthcare facilities. Radiologists here must also balance the pressure of high patient volumes with maintaining diagnostic accuracy—a challenge exacerbated by Belgium’s aging population and rising incidence of chronic diseases.</w:t>
      </w:r>
    </w:p>
    <w:bookmarkEnd w:id="22"/>
    <w:bookmarkStart w:id="23" w:name="Xe733a09a662ab6d2c0c7338a14a8524364ba633"/>
    <w:p>
      <w:pPr>
        <w:pStyle w:val="Heading2"/>
      </w:pPr>
      <w:r>
        <w:t xml:space="preserve">Opportunities for Innovation and Collaboration</w:t>
      </w:r>
    </w:p>
    <w:p>
      <w:pPr>
        <w:pStyle w:val="FirstParagraph"/>
      </w:pPr>
      <w:r>
        <w:t xml:space="preserve">Belgium Brussels offers a fertile ground for innovation in radiology. The city is home to numerous research institutions, including the University of Brussels (ULB) and Vrije Universiteit Brussel (VUB), which collaborate with hospitals to develop new imaging techniques and AI algorithms. Radiologists here are at the forefront of initiatives such as</w:t>
      </w:r>
      <w:r>
        <w:t xml:space="preserve"> </w:t>
      </w:r>
      <w:r>
        <w:rPr>
          <w:iCs/>
          <w:i/>
        </w:rPr>
        <w:t xml:space="preserve">precision medicine</w:t>
      </w:r>
      <w:r>
        <w:t xml:space="preserve">, where imaging data is used to tailor treatments to individual patients.</w:t>
      </w:r>
    </w:p>
    <w:p>
      <w:pPr>
        <w:pStyle w:val="BodyText"/>
      </w:pPr>
      <w:r>
        <w:t xml:space="preserve">Moreover, Brussels’ position as a European hub facilitates international partnerships. Radiologists in the region frequently participate in cross-border research projects and training programs, often funded by entities like the European Union or the Flemish Government. These collaborations enhance the exchange of knowledge and practices, ensuring that radiologists in Belgium remain competitive on a global scale.</w:t>
      </w:r>
    </w:p>
    <w:bookmarkEnd w:id="23"/>
    <w:bookmarkStart w:id="24" w:name="Xbe26c2a69fc3dca341eff7a2aacbc63f154ec99"/>
    <w:p>
      <w:pPr>
        <w:pStyle w:val="Heading2"/>
      </w:pPr>
      <w:r>
        <w:t xml:space="preserve">Workforce Dynamics and Policy Considerations</w:t>
      </w:r>
    </w:p>
    <w:p>
      <w:pPr>
        <w:pStyle w:val="FirstParagraph"/>
      </w:pPr>
      <w:r>
        <w:t xml:space="preserve">The Belgian healthcare system relies heavily on radiologists to manage increasing diagnostic demands. However, reports from the BSR indicate a growing shortage of trained professionals, particularly in urban areas like Brussels. This shortage is attributed to factors such as aging radiologists, high workloads, and competition with private practice opportunities in neighboring countries (e.g., France or Germany).</w:t>
      </w:r>
    </w:p>
    <w:p>
      <w:pPr>
        <w:pStyle w:val="BodyText"/>
      </w:pPr>
      <w:r>
        <w:t xml:space="preserve">Policy initiatives by the Belgian government aim to address these challenges. For instance, incentives for early-career radiologists include subsidies for continuing education and financial support for research projects. In Brussels, local authorities have also invested in expanding imaging infrastructure to reduce waiting times and improve patient outcomes.</w:t>
      </w:r>
    </w:p>
    <w:bookmarkEnd w:id="24"/>
    <w:bookmarkStart w:id="25" w:name="X654c54aba91fc7eed5fc26a38ee2f473685db90"/>
    <w:p>
      <w:pPr>
        <w:pStyle w:val="Heading2"/>
      </w:pPr>
      <w:r>
        <w:t xml:space="preserve">Cultural Competence and Patient-Centered Care</w:t>
      </w:r>
    </w:p>
    <w:p>
      <w:pPr>
        <w:pStyle w:val="FirstParagraph"/>
      </w:pPr>
      <w:r>
        <w:t xml:space="preserve">Cultural competence is a cornerstone of radiology practice in Brussels. Radiologists must be adept at interpreting imaging data from patients with diverse genetic backgrounds, which can influence disease prevalence and response to treatment. For example, certain hereditary conditions are more common in specific ethnic groups, requiring tailored diagnostic approaches.</w:t>
      </w:r>
    </w:p>
    <w:p>
      <w:pPr>
        <w:pStyle w:val="BodyText"/>
      </w:pPr>
      <w:r>
        <w:t xml:space="preserve">Additionally, the integration of non-French and non-Dutch speaking patients into the healthcare system necessitates the use of translation services and culturally sensitive communication strategies. Radiologists often work alongside interpreters or rely on multilingual patient information materials to ensure clarity and trust.</w:t>
      </w:r>
    </w:p>
    <w:bookmarkEnd w:id="25"/>
    <w:bookmarkStart w:id="26" w:name="X07c40189403d54bc65f8370796c0445d5e8f0bf"/>
    <w:p>
      <w:pPr>
        <w:pStyle w:val="Heading2"/>
      </w:pPr>
      <w:r>
        <w:t xml:space="preserve">Future Trends in Radiology in Belgium Brussels</w:t>
      </w:r>
    </w:p>
    <w:p>
      <w:pPr>
        <w:pStyle w:val="FirstParagraph"/>
      </w:pPr>
      <w:r>
        <w:t xml:space="preserve">The future of radiology in Brussels is poised for transformative changes driven by technological advancements and policy reforms. The adoption of AI in image analysis promises to reduce diagnostic errors and streamline workflows, allowing radiologists to focus on complex cases. However, ethical considerations—such as data privacy and algorithmic bias—must be carefully managed.</w:t>
      </w:r>
    </w:p>
    <w:p>
      <w:pPr>
        <w:pStyle w:val="BodyText"/>
      </w:pPr>
      <w:r>
        <w:t xml:space="preserve">Another emerging trend is the shift toward tele-radiology, which enables radiologists in Brussels to collaborate with colleagues across Belgium or Europe. This model enhances resource sharing but raises questions about maintaining consistent quality standards and protecting patient confidentiality.</w:t>
      </w:r>
    </w:p>
    <w:bookmarkEnd w:id="26"/>
    <w:bookmarkStart w:id="27" w:name="conclusion"/>
    <w:p>
      <w:pPr>
        <w:pStyle w:val="Heading2"/>
      </w:pPr>
      <w:r>
        <w:t xml:space="preserve">Conclusion</w:t>
      </w:r>
    </w:p>
    <w:p>
      <w:pPr>
        <w:pStyle w:val="FirstParagraph"/>
      </w:pPr>
      <w:r>
        <w:t xml:space="preserve">In conclusion, the role of a radiologist in Belgium Brussels is both dynamic and multifaceted. The profession must adapt to the region’s unique demographic, technological, and cultural landscape while upholding high standards of care. As an academic discipline, radiology in this context demands continuous innovation, policy alignment, and a commitment to patient-centered practices. Future research should focus on addressing workforce shortages, optimizing AI integration, and fostering cross-cultural collaboration to ensure that radiologists in Brussels remain at the forefront of global healthcare advancements.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a Radiologist in Belgium Brussels</dc:title>
  <dc:creator/>
  <cp:keywords/>
  <dcterms:created xsi:type="dcterms:W3CDTF">2026-07-20T02:37:07Z</dcterms:created>
  <dcterms:modified xsi:type="dcterms:W3CDTF">2026-07-20T02:37:07Z</dcterms:modified>
</cp:coreProperties>
</file>

<file path=docProps/custom.xml><?xml version="1.0" encoding="utf-8"?>
<Properties xmlns="http://schemas.openxmlformats.org/officeDocument/2006/custom-properties" xmlns:vt="http://schemas.openxmlformats.org/officeDocument/2006/docPropsVTypes"/>
</file>