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abe0950df8c219e4667002115906c7142b9c76"/>
    <w:p>
      <w:pPr>
        <w:pStyle w:val="Heading1"/>
      </w:pPr>
      <w:r>
        <w:t xml:space="preserve">Abstract Academic Document: The Role of the Radiologist in Canada Vancouver</w:t>
      </w:r>
    </w:p>
    <w:bookmarkStart w:id="20" w:name="introduction"/>
    <w:p>
      <w:pPr>
        <w:pStyle w:val="Heading2"/>
      </w:pPr>
      <w:r>
        <w:t xml:space="preserve">Introduction</w:t>
      </w:r>
    </w:p>
    <w:p>
      <w:pPr>
        <w:pStyle w:val="FirstParagraph"/>
      </w:pPr>
      <w:r>
        <w:t xml:space="preserve">The radiologist occupies a pivotal role within the healthcare system of Canada, particularly in urban centers such as Vancouver. As a specialized medical professional trained to interpret diagnostic imaging, radiologists contribute significantly to patient care through accurate diagnosis, treatment planning, and disease management. In the context of Canada Vancouver—a city renowned for its diverse population, advanced healthcare infrastructure, and commitment to innovation—the role of the radiologist extends beyond clinical practice into research, education, and policy development. This abstract explores the academic dimensions of radiology in Vancouver, emphasizing its integration into medical education programs, advancements in imaging technology tailored to regional health needs, and challenges faced by radiologists within the Canadian healthcare framework.</w:t>
      </w:r>
    </w:p>
    <w:bookmarkEnd w:id="20"/>
    <w:bookmarkStart w:id="21" w:name="methodology"/>
    <w:p>
      <w:pPr>
        <w:pStyle w:val="Heading2"/>
      </w:pPr>
      <w:r>
        <w:t xml:space="preserve">Methodology</w:t>
      </w:r>
    </w:p>
    <w:p>
      <w:pPr>
        <w:pStyle w:val="FirstParagraph"/>
      </w:pPr>
      <w:r>
        <w:t xml:space="preserve">This academic abstract synthesizes existing literature on radiological practices in Canada Vancouver, incorporating data from peer-reviewed journals, institutional reports from hospitals such as Vancouver General Hospital (VGH) and BC Cancer Agency, and policy documents from Health Canada and the College of Physicians and Surgeons of British Columbia. The analysis focuses on the unique socio-demographic profile of Vancouver—a city with a population exceeding 700,000 residents, characterized by multiculturalism, geographic diversity (including coastal regions), and a high prevalence of chronic diseases such as respiratory conditions linked to air quality concerns. The study further examines the role of radiologists in addressing these challenges through cutting-edge imaging modalities like MRI, CT scans, and PET-CT technologies.</w:t>
      </w:r>
    </w:p>
    <w:bookmarkEnd w:id="21"/>
    <w:bookmarkStart w:id="22" w:name="key-findings-and-academic-insights"/>
    <w:p>
      <w:pPr>
        <w:pStyle w:val="Heading2"/>
      </w:pPr>
      <w:r>
        <w:t xml:space="preserve">Key Findings and Academic Insights</w:t>
      </w:r>
    </w:p>
    <w:p>
      <w:pPr>
        <w:pStyle w:val="FirstParagraph"/>
      </w:pPr>
      <w:r>
        <w:t xml:space="preserve">The radiologist in Canada Vancouver operates within a dynamic environment shaped by both clinical demands and academic rigor. A critical finding is the integration of radiological education into the broader medical curriculum at institutions such as the University of British Columbia (UBC). UBC’s Faculty of Medicine, which houses one of Canada’s premier radiology departments, emphasizes interdisciplinary collaboration, ensuring that trainees are equipped to address regional health disparities. For instance, Vancouver’s high proportion of Indigenous populations and immigrant communities necessitates culturally sensitive imaging practices and diagnostic protocols. Radiologists in the region are increasingly engaged in research aimed at improving outcomes for these groups, such as studies on early detection of lung cancer among Indigenous patients using low-dose CT scans.</w:t>
      </w:r>
      <w:r>
        <w:t xml:space="preserve"> </w:t>
      </w:r>
      <w:r>
        <w:t xml:space="preserve">Another significant aspect is the adoption of artificial intelligence (AI) in radiology within Vancouver’s healthcare system. Hospitals like VGH and St. Paul’s Hospital have pioneered AI-driven tools to enhance diagnostic accuracy, reduce turnaround times, and alleviate workforce shortages. For example, AI algorithms trained on large datasets from Vancouver’s population are being used to detect subtle abnormalities in mammograms and lung scans, thereby improving early intervention rates for conditions such as breast cancer and tuberculosis—a concern given the city’s proximity to international travel hubs.</w:t>
      </w:r>
      <w:r>
        <w:t xml:space="preserve"> </w:t>
      </w:r>
      <w:r>
        <w:t xml:space="preserve">The academic contributions of Vancouver-based radiologists extend beyond clinical practice. Researchers in the field have published extensively on topics such as radiation safety, image-guided interventions, and tele-radiology solutions for rural British Columbia. Tele-radiology, in particular, has become a cornerstone of Vancouver’s healthcare strategy, enabling real-time consultation between urban radiologists and remote facilities across the province. This innovation not only optimizes resource allocation but also aligns with Canada’s national healthcare goals of equitable access to specialized care.</w:t>
      </w:r>
    </w:p>
    <w:bookmarkEnd w:id="22"/>
    <w:bookmarkStart w:id="23" w:name="challenges-and-opportunities"/>
    <w:p>
      <w:pPr>
        <w:pStyle w:val="Heading2"/>
      </w:pPr>
      <w:r>
        <w:t xml:space="preserve">Challenges and Opportunities</w:t>
      </w:r>
    </w:p>
    <w:p>
      <w:pPr>
        <w:pStyle w:val="FirstParagraph"/>
      </w:pPr>
      <w:r>
        <w:t xml:space="preserve">Despite these advancements, radiologists in Vancouver face several challenges. The high volume of patients, exacerbated by an aging population and rising prevalence of chronic diseases, places significant strain on imaging departments. Additionally, the integration of AI into clinical workflows raises ethical and regulatory questions about data privacy and algorithmic bias—a concern that requires ongoing academic scrutiny.</w:t>
      </w:r>
      <w:r>
        <w:t xml:space="preserve"> </w:t>
      </w:r>
      <w:r>
        <w:t xml:space="preserve">Opportunities for growth lie in expanding collaborative research initiatives between Vancouver’s medical institutions and global partners. For instance, partnerships with universities in Asia and Europe have facilitated joint studies on emerging imaging technologies such as functional MRI (fMRI) and molecular imaging. Furthermore, the city’s commitment to sustainability presents a unique opportunity for radiologists to lead efforts in reducing radiation exposure through eco-friendly practices and energy-efficient imaging equipment.</w:t>
      </w:r>
    </w:p>
    <w:bookmarkEnd w:id="23"/>
    <w:bookmarkStart w:id="24" w:name="conclusion"/>
    <w:p>
      <w:pPr>
        <w:pStyle w:val="Heading2"/>
      </w:pPr>
      <w:r>
        <w:t xml:space="preserve">Conclusion</w:t>
      </w:r>
    </w:p>
    <w:p>
      <w:pPr>
        <w:pStyle w:val="FirstParagraph"/>
      </w:pPr>
      <w:r>
        <w:t xml:space="preserve">In conclusion, the radiologist in Canada Vancouver represents a critical intersection of clinical practice, academic research, and technological innovation. The city’s unique demographic profile and advanced healthcare infrastructure provide a fertile ground for radiologists to contribute to both national and global medical advancements. As Vancouver continues to grow as a hub for medical education and cutting-edge research, the role of the radiologist will remain indispensable in addressing current health challenges while shaping the future of diagnostic imaging. This academic overview underscores the necessity of fostering interdisciplinary collaboration, investing in AI-driven solutions, and ensuring equitable access to radiological services across all communities within Canada Vancouver.</w:t>
      </w:r>
    </w:p>
    <w:p>
      <w:pPr>
        <w:pStyle w:val="BodyText"/>
      </w:pPr>
      <w: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2026-07-20T04:42:06Z</dcterms:created>
  <dcterms:modified xsi:type="dcterms:W3CDTF">2026-07-20T04:42:06Z</dcterms:modified>
</cp:coreProperties>
</file>

<file path=docProps/custom.xml><?xml version="1.0" encoding="utf-8"?>
<Properties xmlns="http://schemas.openxmlformats.org/officeDocument/2006/custom-properties" xmlns:vt="http://schemas.openxmlformats.org/officeDocument/2006/docPropsVTypes"/>
</file>