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Medical</w:t>
      </w:r>
      <w:r>
        <w:t xml:space="preserve"> </w:t>
      </w:r>
      <w:r>
        <w:t xml:space="preserve">Diagnostics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c20b45783e2919d9f5c81cddebe3b76f205e9b8"/>
    <w:p>
      <w:pPr>
        <w:pStyle w:val="Heading1"/>
      </w:pPr>
      <w:r>
        <w:t xml:space="preserve">Abstract Academic: The Role of Radiologists in Modern Medical Diagnostics in Iran, Tehran</w:t>
      </w:r>
    </w:p>
    <w:p>
      <w:pPr>
        <w:pStyle w:val="FirstParagraph"/>
      </w:pPr>
      <w:r>
        <w:t xml:space="preserve">The field of radiology has evolved significantly over the past century, becoming an indispensable pillar of modern medicine. In Iran, particularly in the capital city of Tehran, radiologists play a pivotal role in addressing public health challenges and advancing medical diagnostics. This abstract academic document explores the multifaceted responsibilities of radiologists in Iran’s healthcare system, with a specific focus on Tehran—a city renowned for its medical infrastructure and academic excellence. The discussion encompasses the current state of radiology practices, challenges faced by professionals, and future prospects for innovation in this dynamic field.</w:t>
      </w:r>
    </w:p>
    <w:bookmarkStart w:id="20" w:name="Xd3ff2265734a1c6ff5c60f50d73c0cd91407c9e"/>
    <w:p>
      <w:pPr>
        <w:pStyle w:val="Heading2"/>
      </w:pPr>
      <w:r>
        <w:t xml:space="preserve">Introduction: The Importance of Radiologists in Healthcare</w:t>
      </w:r>
    </w:p>
    <w:p>
      <w:pPr>
        <w:pStyle w:val="FirstParagraph"/>
      </w:pPr>
      <w:r>
        <w:t xml:space="preserve">Radiologists are medical doctors specialized in diagnosing diseases and injuries using imaging technologies such as X-rays, magnetic resonance imaging (MRI), computed tomography (CT), ultrasound, and positron emission tomography (PET). Their expertise is critical in early disease detection, treatment planning, and monitoring therapeutic outcomes. In Iran’s healthcare landscape, where access to advanced diagnostics is a priority for public health initiatives, radiologists are integral to bridging gaps in medical care. Tehran, as the political and economic hub of Iran and home to some of the country’s most prestigious medical institutions, serves as a microcosm of this evolving role.</w:t>
      </w:r>
    </w:p>
    <w:bookmarkEnd w:id="20"/>
    <w:bookmarkStart w:id="21" w:name="Xbe43959207e9584ec07b3f626ce97dc3ed1c84e"/>
    <w:p>
      <w:pPr>
        <w:pStyle w:val="Heading2"/>
      </w:pPr>
      <w:r>
        <w:t xml:space="preserve">The Role and Responsibilities of Radiologists in Tehran</w:t>
      </w:r>
    </w:p>
    <w:p>
      <w:pPr>
        <w:pStyle w:val="FirstParagraph"/>
      </w:pPr>
      <w:r>
        <w:t xml:space="preserve">In Tehran, radiologists operate across a diverse range of settings, including university hospitals, private clinics, research centers, and public health facilities. Their responsibilities extend beyond interpreting imaging studies; they collaborate with multidisciplinary teams to provide evidence-based diagnoses and guide clinical decision-making. For instance, in oncology departments at Tehran University of Medical Sciences (TUMS), radiologists work closely with surgeons and oncologists to develop personalized treatment plans for cancer patients using advanced imaging modalities like PET-CT.</w:t>
      </w:r>
    </w:p>
    <w:p>
      <w:pPr>
        <w:pStyle w:val="BodyText"/>
      </w:pPr>
      <w:r>
        <w:t xml:space="preserve">Moreover, radiologists in Tehran are often involved in teaching and research activities. The city hosts several renowned medical schools and research institutions that contribute to the global body of knowledge in radiology. This academic environment fosters innovation, such as the integration of artificial intelligence (AI) algorithms into image analysis systems, which is increasingly being adopted to improve diagnostic accuracy and efficiency.</w:t>
      </w:r>
    </w:p>
    <w:bookmarkEnd w:id="21"/>
    <w:bookmarkStart w:id="22" w:name="X64fda1f36b3ec7e8133839be3270bed20ed877f"/>
    <w:p>
      <w:pPr>
        <w:pStyle w:val="Heading2"/>
      </w:pPr>
      <w:r>
        <w:t xml:space="preserve">Current State of Radiology in Iran, Tehran</w:t>
      </w:r>
    </w:p>
    <w:p>
      <w:pPr>
        <w:pStyle w:val="FirstParagraph"/>
      </w:pPr>
      <w:r>
        <w:t xml:space="preserve">Tehran’s healthcare infrastructure is one of the most advanced in Iran, with state-of-the-art imaging facilities equipped with cutting-edge technology. Hospitals like Imam Khomeini Hospital Complex and Shariati Hospital are equipped with high-resolution MRI and CT scanners that meet international standards. These institutions not only serve local patients but also attract medical professionals from other regions of Iran and even neighboring countries.</w:t>
      </w:r>
    </w:p>
    <w:p>
      <w:pPr>
        <w:pStyle w:val="BodyText"/>
      </w:pPr>
      <w:r>
        <w:t xml:space="preserve">However, despite these advancements, challenges persist. The demand for radiological services in Tehran is growing due to an aging population and rising prevalence of chronic diseases such as diabetes and cardiovascular conditions. This surge has placed pressure on existing resources, leading to long waiting times for imaging procedures in some public hospitals. Additionally, there is a need for more radiologists to meet the increasing workload, highlighting the importance of expanding training programs and encouraging young professionals to pursue careers in this field.</w:t>
      </w:r>
    </w:p>
    <w:bookmarkEnd w:id="22"/>
    <w:bookmarkStart w:id="23" w:name="Xbe8d80191c75563c026660fa46bba5728f918ee"/>
    <w:p>
      <w:pPr>
        <w:pStyle w:val="Heading2"/>
      </w:pPr>
      <w:r>
        <w:t xml:space="preserve">Challenges Faced by Radiologists in Tehran</w:t>
      </w:r>
    </w:p>
    <w:p>
      <w:pPr>
        <w:pStyle w:val="FirstParagraph"/>
      </w:pPr>
      <w:r>
        <w:t xml:space="preserve">Radiologists in Tehran face several challenges that impact their ability to deliver optimal care. One major issue is the uneven distribution of radiological services across the city. While central areas like Shahid Beheshti Medical University have access to advanced facilities, peripheral regions may lack adequate infrastructure and trained personnel. This disparity can delay diagnoses and compromise patient outcomes.</w:t>
      </w:r>
    </w:p>
    <w:p>
      <w:pPr>
        <w:pStyle w:val="BodyText"/>
      </w:pPr>
      <w:r>
        <w:t xml:space="preserve">Another challenge is the high cost of maintaining imaging equipment and ensuring compliance with quality assurance protocols. Radiologists must balance the financial constraints of public healthcare systems with the need to provide high-quality services. Furthermore, radiation safety remains a critical concern, requiring radiologists to adhere to stringent guidelines while minimizing exposure risks for patients and staff.</w:t>
      </w:r>
    </w:p>
    <w:bookmarkEnd w:id="23"/>
    <w:bookmarkStart w:id="24" w:name="future-prospects-for-radiology-in-tehran"/>
    <w:p>
      <w:pPr>
        <w:pStyle w:val="Heading2"/>
      </w:pPr>
      <w:r>
        <w:t xml:space="preserve">Future Prospects for Radiology in Tehran</w:t>
      </w:r>
    </w:p>
    <w:p>
      <w:pPr>
        <w:pStyle w:val="FirstParagraph"/>
      </w:pPr>
      <w:r>
        <w:t xml:space="preserve">The future of radiology in Tehran is poised for transformative growth, driven by technological advancements and policy initiatives. The adoption of AI in image interpretation is expected to reduce diagnostic errors and streamline workflows, allowing radiologists to focus on complex cases. Telemedicine platforms are also gaining traction, enabling remote consultations with specialists in rural areas—a crucial step toward equitable healthcare access.</w:t>
      </w:r>
    </w:p>
    <w:p>
      <w:pPr>
        <w:pStyle w:val="BodyText"/>
      </w:pPr>
      <w:r>
        <w:t xml:space="preserve">Moreover, the Iranian government has recognized the importance of investing in medical education and infrastructure. Initiatives such as expanding radiology training programs at institutions like TUMS and funding research into emerging technologies (e.g., 3D imaging and molecular imaging) are likely to shape the next generation of radiologists in Tehran.</w:t>
      </w:r>
    </w:p>
    <w:bookmarkEnd w:id="24"/>
    <w:bookmarkStart w:id="25" w:name="X2a5e355486048c2e204eae20d8fac3f0699eb97"/>
    <w:p>
      <w:pPr>
        <w:pStyle w:val="Heading2"/>
      </w:pPr>
      <w:r>
        <w:t xml:space="preserve">Conclusion: The Vital Role of Radiologists in Iran’s Healthcare System</w:t>
      </w:r>
    </w:p>
    <w:p>
      <w:pPr>
        <w:pStyle w:val="FirstParagraph"/>
      </w:pPr>
      <w:r>
        <w:t xml:space="preserve">Radiologists in Tehran are at the forefront of medical innovation, playing a critical role in enhancing diagnostic precision and patient care. While challenges such as resource allocation and training shortages persist, the city’s robust academic environment and commitment to technological advancement offer a promising outlook for the future. As Iran continues to prioritize public health initiatives, radiologists will remain indispensable in ensuring timely diagnoses and effective treatment strategies. The interplay of clinical expertise, research, and technology in Tehran exemplifies how radiology can evolve into a cornerstone of modern healthcare not only within Iran but also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Modern Medical Diagnostics in Iran, Tehran</dc:title>
  <dc:creator/>
  <dc:language>en</dc:language>
  <cp:keywords/>
  <dcterms:created xsi:type="dcterms:W3CDTF">2026-05-02T00:12:19Z</dcterms:created>
  <dcterms:modified xsi:type="dcterms:W3CDTF">2026-05-02T00:12:19Z</dcterms:modified>
</cp:coreProperties>
</file>

<file path=docProps/custom.xml><?xml version="1.0" encoding="utf-8"?>
<Properties xmlns="http://schemas.openxmlformats.org/officeDocument/2006/custom-properties" xmlns:vt="http://schemas.openxmlformats.org/officeDocument/2006/docPropsVTypes"/>
</file>