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2" w:name="X54c8ba6d88d9ba56d98e389354237d0730aad5e"/>
    <w:p>
      <w:pPr>
        <w:pStyle w:val="Heading1"/>
      </w:pPr>
      <w:r>
        <w:t xml:space="preserve">Abstract Academic Document: The Role of the Radiologist in Iraq, Baghdad</w:t>
      </w:r>
    </w:p>
    <w:p>
      <w:pPr>
        <w:pStyle w:val="FirstParagraph"/>
      </w:pPr>
      <w:r>
        <w:rPr>
          <w:bCs/>
          <w:b/>
        </w:rPr>
        <w:t xml:space="preserve">Keywords:</w:t>
      </w:r>
      <w:r>
        <w:t xml:space="preserve"> </w:t>
      </w:r>
      <w:r>
        <w:t xml:space="preserve">Abstract academic, Radiologist, Iraq Baghdad.</w:t>
      </w:r>
    </w:p>
    <w:bookmarkStart w:id="20" w:name="introduction"/>
    <w:p>
      <w:pPr>
        <w:pStyle w:val="Heading2"/>
      </w:pPr>
      <w:r>
        <w:t xml:space="preserve">Introduction</w:t>
      </w:r>
    </w:p>
    <w:p>
      <w:pPr>
        <w:pStyle w:val="FirstParagraph"/>
      </w:pPr>
      <w:r>
        <w:t xml:space="preserve">The role of a radiologist has become increasingly critical in modern healthcare systems worldwide. In the context of Iraq’s capital, Baghdad, this role carries unique significance due to the city’s status as the political, economic, and medical hub of the country. As an academic abstract exploring this topic, this document aims to analyze the challenges, opportunities, and evolving responsibilities of radiologists in Baghdad within a dynamic socio-political landscape. The focus on "Iraq Baghdad" underscores the need for localized solutions tailored to address systemic healthcare disparities while aligning with global medical standards.</w:t>
      </w:r>
    </w:p>
    <w:bookmarkEnd w:id="20"/>
    <w:bookmarkStart w:id="22" w:name="importance-of-radiologists"/>
    <w:bookmarkStart w:id="21" w:name="X05dd0d4f48a9d26dc671637fc1adca34d3e2149"/>
    <w:p>
      <w:pPr>
        <w:pStyle w:val="Heading2"/>
      </w:pPr>
      <w:r>
        <w:t xml:space="preserve">The Importance of Radiologists in Iraq Baghdad</w:t>
      </w:r>
    </w:p>
    <w:p>
      <w:pPr>
        <w:pStyle w:val="FirstParagraph"/>
      </w:pPr>
      <w:r>
        <w:t xml:space="preserve">Radiologists in Baghdad operate at the intersection of diagnostic precision, clinical collaboration, and public health management. Given Iraq’s history of conflict and recent economic instability, radiology services have faced unprecedented demands. From diagnosing infectious diseases to managing trauma cases resulting from violence, radiologists in Baghdad play a pivotal role in ensuring timely and accurate medical interventions. Their expertise is vital for early detection of conditions such as tuberculosis, cancer, and musculoskeletal injuries—issues that remain prevalent due to environmental factors and limited access to preventive care.</w:t>
      </w:r>
    </w:p>
    <w:p>
      <w:pPr>
        <w:pStyle w:val="BodyText"/>
      </w:pPr>
      <w:r>
        <w:t xml:space="preserve">The "Radiologist" profession in Iraq requires not only technical proficiency but also adaptability to resource constraints. In Baghdad, radiologists often work with outdated equipment or face shortages of essential supplies, necessitating innovative approaches to patient care. This abstract emphasizes the need for academic and institutional support to equip radiologists with the tools and knowledge required to overcome these challenges.</w:t>
      </w:r>
    </w:p>
    <w:bookmarkEnd w:id="21"/>
    <w:bookmarkEnd w:id="22"/>
    <w:bookmarkStart w:id="24" w:name="challenges-in-baghdad"/>
    <w:bookmarkStart w:id="23" w:name="X1068c4e347c7e96e1006a91b8fffe8132c72b6e"/>
    <w:p>
      <w:pPr>
        <w:pStyle w:val="Heading2"/>
      </w:pPr>
      <w:r>
        <w:t xml:space="preserve">Challenges Faced by Radiologists in Iraq Baghdad</w:t>
      </w:r>
    </w:p>
    <w:p>
      <w:pPr>
        <w:pStyle w:val="FirstParagraph"/>
      </w:pPr>
      <w:r>
        <w:t xml:space="preserve">The healthcare infrastructure in Baghdad has been significantly impacted by decades of conflict, sanctions, and political upheaval. Radiology departments in public hospitals often suffer from underfunding, lack of maintenance for imaging equipment, and insufficient staffing. For example, computed tomography (CT) scanners and magnetic resonance imaging (MRI) machines may be non-functional or outdated due to a shortage of spare parts and technical expertise.</w:t>
      </w:r>
    </w:p>
    <w:p>
      <w:pPr>
        <w:pStyle w:val="BodyText"/>
      </w:pPr>
      <w:r>
        <w:t xml:space="preserve">Moreover, the "Iraq Baghdad" context introduces unique challenges related to security. Radiologists in Baghdad may face risks such as targeted attacks on medical facilities or disruptions to supply chains for radiopharmaceuticals used in nuclear medicine. These factors create a high-stakes environment where precision and resilience are essential.</w:t>
      </w:r>
    </w:p>
    <w:p>
      <w:pPr>
        <w:pStyle w:val="BodyText"/>
      </w:pPr>
      <w:r>
        <w:t xml:space="preserve">Another critical issue is the brain drain of skilled professionals, including radiologists, due to limited career development opportunities and low wages. Many qualified individuals seek employment abroad, leaving gaps in expertise that further strain the healthcare system. Addressing this requires a comprehensive strategy involving academic training programs and policy reforms.</w:t>
      </w:r>
    </w:p>
    <w:bookmarkEnd w:id="23"/>
    <w:bookmarkEnd w:id="24"/>
    <w:bookmarkStart w:id="26" w:name="opportunities-and-solutions"/>
    <w:bookmarkStart w:id="25" w:name="Xcfab43e26cc10ec8137ec2f72e842d88342773f"/>
    <w:p>
      <w:pPr>
        <w:pStyle w:val="Heading2"/>
      </w:pPr>
      <w:r>
        <w:t xml:space="preserve">Opportunities for Advancement: Academic and Technological Integration</w:t>
      </w:r>
    </w:p>
    <w:p>
      <w:pPr>
        <w:pStyle w:val="FirstParagraph"/>
      </w:pPr>
      <w:r>
        <w:t xml:space="preserve">Despite these challenges, Baghdad presents significant opportunities for growth in radiology. The city is home to prominent medical institutions such as the University of Baghdad and the Central Teaching Hospital, which offer platforms for academic collaboration and research. By integrating "abstract academic" principles into training programs, these institutions can foster innovation in diagnostic techniques tailored to local health needs.</w:t>
      </w:r>
    </w:p>
    <w:p>
      <w:pPr>
        <w:pStyle w:val="BodyText"/>
      </w:pPr>
      <w:r>
        <w:t xml:space="preserve">Investing in digital imaging technology, such as Picture Archiving and Communication Systems (PACS), could revolutionize radiology services in Baghdad. These systems enable efficient storage and sharing of medical images, reducing delays in diagnosis. Furthermore, partnerships with international organizations could facilitate the transfer of knowledge and resources to modernize equipment and training protocols.</w:t>
      </w:r>
    </w:p>
    <w:p>
      <w:pPr>
        <w:pStyle w:val="BodyText"/>
      </w:pPr>
      <w:r>
        <w:t xml:space="preserve">The role of a "Radiologist" in Baghdad also extends to public health advocacy. By leveraging data from radiological studies, radiologists can contribute to disease surveillance programs that inform national health policies. For example, analyzing trends in lung cancer incidence could guide initiatives for reducing smoking rates or improving air quality.</w:t>
      </w:r>
    </w:p>
    <w:bookmarkEnd w:id="25"/>
    <w:bookmarkEnd w:id="26"/>
    <w:bookmarkStart w:id="28" w:name="educational-initiatives"/>
    <w:bookmarkStart w:id="27" w:name="Xcb37a6cb81d64bd387d46a81872fd3959e74f00"/>
    <w:p>
      <w:pPr>
        <w:pStyle w:val="Heading2"/>
      </w:pPr>
      <w:r>
        <w:t xml:space="preserve">Academic Training and Education for Radiologists in Iraq Baghdad</w:t>
      </w:r>
    </w:p>
    <w:p>
      <w:pPr>
        <w:pStyle w:val="FirstParagraph"/>
      </w:pPr>
      <w:r>
        <w:t xml:space="preserve">Educational institutions in Baghdad must prioritize radiology as a field of study to address the shortage of trained professionals. Medical schools should incorporate advanced imaging modules into their curricula, ensuring that future radiologists are proficient in both conventional and emerging technologies. Additionally, postgraduate training programs could emphasize subspecialties such as interventional radiology or pediatric imaging, which are particularly relevant in a region with high rates of neonatal complications.</w:t>
      </w:r>
    </w:p>
    <w:p>
      <w:pPr>
        <w:pStyle w:val="BodyText"/>
      </w:pPr>
      <w:r>
        <w:t xml:space="preserve">The "Iraq Baghdad" context necessitates the development of localized curricula that address prevalent diseases and conditions. For instance, training programs should include case studies on diagnosing parasitic infections or trauma from road accidents—common issues in Iraq. Academic partnerships with international universities could provide access to global best practices and mentorship opportunities for Iraqi radiologists.</w:t>
      </w:r>
    </w:p>
    <w:bookmarkEnd w:id="27"/>
    <w:bookmarkEnd w:id="28"/>
    <w:bookmarkStart w:id="30" w:name="future-directions"/>
    <w:bookmarkStart w:id="29" w:name="X6c0394a8b981041014fef838495840e26bf15a9"/>
    <w:p>
      <w:pPr>
        <w:pStyle w:val="Heading2"/>
      </w:pPr>
      <w:r>
        <w:t xml:space="preserve">Future Directions: Strengthening Radiology in Baghdad</w:t>
      </w:r>
    </w:p>
    <w:p>
      <w:pPr>
        <w:pStyle w:val="FirstParagraph"/>
      </w:pPr>
      <w:r>
        <w:t xml:space="preserve">To strengthen the role of "Radiologist" in Baghdad, policymakers must prioritize healthcare investment. This includes allocating funds for equipment upgrades, expanding training programs, and creating incentives to retain medical professionals within the country. Additionally, fostering a culture of research within academic institutions could position Baghdad as a regional leader in radiological innovation.</w:t>
      </w:r>
    </w:p>
    <w:p>
      <w:pPr>
        <w:pStyle w:val="BodyText"/>
      </w:pPr>
      <w:r>
        <w:t xml:space="preserve">The integration of artificial intelligence (AI) into radiology could further enhance diagnostic accuracy in Baghdad. AI algorithms trained on local datasets might improve the detection of diseases unique to Iraq’s population, such as certain types of cancer or infectious diseases. However, this requires significant investment in both technology and data infrastructure.</w:t>
      </w:r>
    </w:p>
    <w:p>
      <w:pPr>
        <w:pStyle w:val="BodyText"/>
      </w:pPr>
      <w:r>
        <w:t xml:space="preserve">As an "abstract academic" document, this analysis underscores the importance of addressing radiology challenges in Baghdad not only for improving patient outcomes but also for advancing the broader healthcare system in Iraq. The interplay between clinical expertise, academic research, and socio-political factors will shape the future of radiology in this critical region.</w:t>
      </w:r>
    </w:p>
    <w:bookmarkEnd w:id="29"/>
    <w:bookmarkEnd w:id="30"/>
    <w:bookmarkStart w:id="31" w:name="conclusion"/>
    <w:p>
      <w:pPr>
        <w:pStyle w:val="Heading2"/>
      </w:pPr>
      <w:r>
        <w:t xml:space="preserve">Conclusion</w:t>
      </w:r>
    </w:p>
    <w:p>
      <w:pPr>
        <w:pStyle w:val="FirstParagraph"/>
      </w:pPr>
      <w:r>
        <w:t xml:space="preserve">In conclusion, the "Radiologist" in Iraq Baghdad embodies both a professional and a societal imperative. Their work is essential for diagnosing complex conditions, managing public health crises, and advancing medical science within the region. While challenges such as resource scarcity and political instability persist, opportunities for growth exist through academic collaboration, technological integration, and policy reform. By focusing on "Iraq Baghdad" as a central axis of this discourse, stakeholders can develop targeted strategies to elevate radiology services and ensure equitable access to diagnostic care for all citizens.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Iraq Baghdad</dc:title>
  <dc:creator/>
  <dc:language>en</dc:language>
  <cp:keywords/>
  <dcterms:created xsi:type="dcterms:W3CDTF">2026-07-21T03:49:25Z</dcterms:created>
  <dcterms:modified xsi:type="dcterms:W3CDTF">2026-07-21T03:49:25Z</dcterms:modified>
</cp:coreProperties>
</file>

<file path=docProps/custom.xml><?xml version="1.0" encoding="utf-8"?>
<Properties xmlns="http://schemas.openxmlformats.org/officeDocument/2006/custom-properties" xmlns:vt="http://schemas.openxmlformats.org/officeDocument/2006/docPropsVTypes"/>
</file>