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Radiologists</w:t>
      </w:r>
      <w:r>
        <w:t xml:space="preserve"> </w:t>
      </w:r>
      <w:r>
        <w:t xml:space="preserve">in</w:t>
      </w:r>
      <w:r>
        <w:t xml:space="preserve"> </w:t>
      </w:r>
      <w:r>
        <w:t xml:space="preserve">Morocco</w:t>
      </w:r>
      <w:r>
        <w:t xml:space="preserve"> </w:t>
      </w:r>
      <w:r>
        <w:t xml:space="preserve">Casablanca</w:t>
      </w:r>
    </w:p>
    <w:p>
      <w:pPr>
        <w:pStyle w:val="FirstParagraph"/>
      </w:pPr>
      <w:r>
        <w:t xml:space="preserve">```html</w:t>
      </w:r>
    </w:p>
    <w:bookmarkStart w:id="29" w:name="Xcb9fe51d42c2372c028ea68450d5a39922c8bb9"/>
    <w:p>
      <w:pPr>
        <w:pStyle w:val="Heading1"/>
      </w:pPr>
      <w:r>
        <w:t xml:space="preserve">Abstract Academic: The Role of Radiologists in Morocco Casablanca</w:t>
      </w:r>
    </w:p>
    <w:p>
      <w:pPr>
        <w:pStyle w:val="FirstParagraph"/>
      </w:pPr>
      <w:r>
        <w:t xml:space="preserve">In the context of advancing healthcare systems, the role of radiologists has become increasingly critical in diagnosing and managing complex medical conditions. This abstract academic document explores the significance of radiologists within Morocco’s healthcare landscape, with a specific focus on Casablanca, the economic and medical hub of northern Africa. By examining their professional challenges, technological adaptations, and contributions to public health in Morocco Casablanca, this study underscores the unique dynamics shaping modern radiology practices in this region.</w:t>
      </w:r>
    </w:p>
    <w:bookmarkStart w:id="20" w:name="X82e03c53066d03b64a3b59f2084989db9d5f9b5"/>
    <w:p>
      <w:pPr>
        <w:pStyle w:val="Heading2"/>
      </w:pPr>
      <w:r>
        <w:t xml:space="preserve">1. Introduction: Radiologists as Pillars of Modern Healthcare</w:t>
      </w:r>
    </w:p>
    <w:p>
      <w:pPr>
        <w:pStyle w:val="FirstParagraph"/>
      </w:pPr>
      <w:r>
        <w:t xml:space="preserve">Radiologists are specialized physicians who interpret medical imaging studies such as X-rays, CT scans, MRIs, and ultrasounds to diagnose diseases and guide treatment plans. In Morocco Casablanca, where healthcare infrastructure is rapidly evolving to meet the demands of a growing population, radiologists play a vital role in bridging diagnostic gaps between urban centers and rural areas. Their expertise ensures timely interventions for conditions ranging from oncology to cardiovascular diseases, making them indispensable in both public and private medical facilities.</w:t>
      </w:r>
    </w:p>
    <w:bookmarkEnd w:id="20"/>
    <w:bookmarkStart w:id="21" w:name="X029f4005c32a196da0ae1a54bf9e1189f5957f0"/>
    <w:p>
      <w:pPr>
        <w:pStyle w:val="Heading2"/>
      </w:pPr>
      <w:r>
        <w:t xml:space="preserve">2. Healthcare Infrastructure in Morocco Casablanca</w:t>
      </w:r>
    </w:p>
    <w:p>
      <w:pPr>
        <w:pStyle w:val="FirstParagraph"/>
      </w:pPr>
      <w:r>
        <w:t xml:space="preserve">Casablanca, as the largest city in Morocco and a key center for medical research and education, hosts numerous hospitals, clinics, and diagnostic centers equipped with advanced imaging technologies. Institutions such as the Hassan II University Hospital Center (CHU) and private healthcare networks like Al-Imam Hospital exemplify the integration of radiology into modern medical practice. However, disparities in access to cutting-edge equipment remain a challenge for smaller clinics and public health facilities across Morocco Casablanca.</w:t>
      </w:r>
    </w:p>
    <w:bookmarkEnd w:id="21"/>
    <w:bookmarkStart w:id="22" w:name="X7f9de0038f25b2878008b3d348b2573b243c1bc"/>
    <w:p>
      <w:pPr>
        <w:pStyle w:val="Heading2"/>
      </w:pPr>
      <w:r>
        <w:t xml:space="preserve">3. Challenges Faced by Radiologists in Morocco Casablanca</w:t>
      </w:r>
    </w:p>
    <w:p>
      <w:pPr>
        <w:pStyle w:val="FirstParagraph"/>
      </w:pPr>
      <w:r>
        <w:t xml:space="preserve">Radiologists in Morocco Casablanca encounter unique challenges, including limited access to state-of-the-art imaging technology, a shortage of specialized training programs, and the need to balance clinical practice with research. While urban centers like Casablanca have adopted technologies such as AI-assisted diagnostics and PACS (Picture Archiving and Communication Systems), rural regions often rely on outdated equipment. This disparity underscores the importance of equitable resource distribution to ensure consistent diagnostic quality nationwide.</w:t>
      </w:r>
    </w:p>
    <w:bookmarkEnd w:id="22"/>
    <w:bookmarkStart w:id="23" w:name="training-and-professional-development"/>
    <w:p>
      <w:pPr>
        <w:pStyle w:val="Heading2"/>
      </w:pPr>
      <w:r>
        <w:t xml:space="preserve">4. Training and Professional Development</w:t>
      </w:r>
    </w:p>
    <w:p>
      <w:pPr>
        <w:pStyle w:val="FirstParagraph"/>
      </w:pPr>
      <w:r>
        <w:t xml:space="preserve">The Moroccan Ministry of Health has prioritized enhancing radiology education, with specialized training programs offered at institutions like the Faculty of Medicine at Casablanca’s Hassan II University. Radiologists in Morocco Casablanca often pursue further certifications in interventional radiology or nuclear medicine to keep pace with global advancements. However, limited opportunities for continuous medical education (CME) and international collaborations hinder the ability of some practitioners to stay updated on emerging trends.</w:t>
      </w:r>
    </w:p>
    <w:bookmarkEnd w:id="23"/>
    <w:bookmarkStart w:id="24" w:name="technological-innovations-in-radiology"/>
    <w:p>
      <w:pPr>
        <w:pStyle w:val="Heading2"/>
      </w:pPr>
      <w:r>
        <w:t xml:space="preserve">5. Technological Innovations in Radiology</w:t>
      </w:r>
    </w:p>
    <w:p>
      <w:pPr>
        <w:pStyle w:val="FirstParagraph"/>
      </w:pPr>
      <w:r>
        <w:t xml:space="preserve">Casablanca has emerged as a leader in integrating digital technologies into radiology practice. Tele-radiology platforms enable remote consultations between Moroccan radiologists and international experts, improving diagnostic accuracy for rare conditions. Additionally, the adoption of AI tools for image analysis is gradually reducing diagnostic errors and optimizing workflow efficiency. These innovations are particularly vital in Morocco Casablanca, where high patient volumes necessitate streamlined processes.</w:t>
      </w:r>
    </w:p>
    <w:bookmarkEnd w:id="24"/>
    <w:bookmarkStart w:id="25" w:name="radiology-in-public-health-contexts"/>
    <w:p>
      <w:pPr>
        <w:pStyle w:val="Heading2"/>
      </w:pPr>
      <w:r>
        <w:t xml:space="preserve">6. Radiology in Public Health Contexts</w:t>
      </w:r>
    </w:p>
    <w:p>
      <w:pPr>
        <w:pStyle w:val="FirstParagraph"/>
      </w:pPr>
      <w:r>
        <w:t xml:space="preserve">In the context of public health, radiologists contribute to disease surveillance, cancer screening programs, and emergency care. For instance, breast cancer screening initiatives in Casablanca leverage mammography and ultrasound technologies to detect early-stage tumors. Radiologists also play a crucial role in trauma centers, where rapid imaging assessments save lives during critical incidents such as road accidents or natural disasters.</w:t>
      </w:r>
    </w:p>
    <w:bookmarkEnd w:id="25"/>
    <w:bookmarkStart w:id="26" w:name="cultural-and-ethical-considerations"/>
    <w:p>
      <w:pPr>
        <w:pStyle w:val="Heading2"/>
      </w:pPr>
      <w:r>
        <w:t xml:space="preserve">7. Cultural and Ethical Considerations</w:t>
      </w:r>
    </w:p>
    <w:p>
      <w:pPr>
        <w:pStyle w:val="FirstParagraph"/>
      </w:pPr>
      <w:r>
        <w:t xml:space="preserve">Cultural sensitivity is essential for radiologists in Morocco Casablanca, as patient demographics reflect a blend of traditional values and modern healthcare expectations. For example, explaining imaging procedures to patients with varying levels of health literacy requires clear communication strategies. Ethical challenges, such as data privacy in digital imaging systems and equitable access to care, further highlight the need for robust policies governing radiological practice.</w:t>
      </w:r>
    </w:p>
    <w:bookmarkEnd w:id="26"/>
    <w:bookmarkStart w:id="27" w:name="X9e22ce3e8b8452e22c664eac2b1c8608bfd0def"/>
    <w:p>
      <w:pPr>
        <w:pStyle w:val="Heading2"/>
      </w:pPr>
      <w:r>
        <w:t xml:space="preserve">8. Future Prospects and Policy Recommendations</w:t>
      </w:r>
    </w:p>
    <w:p>
      <w:pPr>
        <w:pStyle w:val="FirstParagraph"/>
      </w:pPr>
      <w:r>
        <w:t xml:space="preserve">To strengthen the role of radiologists in Morocco Casablanca, policymakers must invest in upgrading diagnostic infrastructure, expanding CME programs, and fostering international partnerships. Public-private collaborations could accelerate the adoption of AI and telemedicine solutions, ensuring that even remote regions benefit from advanced imaging capabilities. Additionally, promoting interdisciplinary research between radiologists and other specialties will enhance holistic patient care.</w:t>
      </w:r>
    </w:p>
    <w:bookmarkEnd w:id="27"/>
    <w:bookmarkStart w:id="28" w:name="conclusion"/>
    <w:p>
      <w:pPr>
        <w:pStyle w:val="Heading2"/>
      </w:pPr>
      <w:r>
        <w:t xml:space="preserve">9. Conclusion</w:t>
      </w:r>
    </w:p>
    <w:p>
      <w:pPr>
        <w:pStyle w:val="FirstParagraph"/>
      </w:pPr>
      <w:r>
        <w:t xml:space="preserve">The role of radiologists in Morocco Casablanca is pivotal to advancing healthcare outcomes through accurate diagnostics and innovative technologies. Despite challenges related to resource distribution and training, the region’s commitment to modernizing radiology practices positions it as a model for other African nations. By addressing systemic barriers and embracing technological progress, radiologists in Morocco Casablanca can continue to drive improvements in public health while setting global benchmarks for excellence in their field.</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Radiologists in Morocco Casablanca</dc:title>
  <dc:creator/>
  <dc:language>en</dc:language>
  <cp:keywords/>
  <dcterms:created xsi:type="dcterms:W3CDTF">2026-07-22T20:46:32Z</dcterms:created>
  <dcterms:modified xsi:type="dcterms:W3CDTF">2026-07-22T20:46:32Z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