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e98aefe570fbb13a128481af5cf1dac9a157bbf"/>
    <w:p>
      <w:pPr>
        <w:pStyle w:val="Heading1"/>
      </w:pPr>
      <w:r>
        <w:t xml:space="preserve">Abstract Academic Document: The Role and Evolution of Radiologists in the United Kingdom London</w:t>
      </w:r>
    </w:p>
    <w:bookmarkStart w:id="20" w:name="introduction"/>
    <w:p>
      <w:pPr>
        <w:pStyle w:val="Heading2"/>
      </w:pPr>
      <w:r>
        <w:t xml:space="preserve">Introduction</w:t>
      </w:r>
    </w:p>
    <w:p>
      <w:pPr>
        <w:pStyle w:val="FirstParagraph"/>
      </w:pPr>
      <w:r>
        <w:t xml:space="preserve">The field of radiology has undergone significant transformation over the past century, evolving from a specialized diagnostic tool to an integral component of modern healthcare. In the context of the United Kingdom, particularly within the bustling metropolis of London, radiologists occupy a pivotal role in addressing complex medical challenges. This academic abstract explores the multifaceted contributions of radiologists to healthcare delivery in London, their integration into the National Health Service (NHS), and their adaptation to technological advancements. The discussion emphasizes how these professionals navigate unique challenges while contributing to public health outcomes, making them indispensable within the UK’s most densely populated and medically diverse region.</w:t>
      </w:r>
    </w:p>
    <w:bookmarkEnd w:id="20"/>
    <w:bookmarkStart w:id="21" w:name="Xc99a4effbb210d927136a333907411ea5ea396d"/>
    <w:p>
      <w:pPr>
        <w:pStyle w:val="Heading2"/>
      </w:pPr>
      <w:r>
        <w:t xml:space="preserve">The Radiologist: A Critical Pillar of Healthcare in London</w:t>
      </w:r>
    </w:p>
    <w:p>
      <w:pPr>
        <w:pStyle w:val="FirstParagraph"/>
      </w:pPr>
      <w:r>
        <w:t xml:space="preserve">Radiologists are medical doctors trained to interpret imaging studies such as X-rays, computed tomography (CT) scans, magnetic resonance imaging (MRI), and ultrasound. In the United Kingdom London, where healthcare demands are exceptionally high due to the city’s population density and global connectivity, radiologists serve as a bridge between clinical medicine and advanced diagnostic technologies. Their work spans multiple specialties, including oncology (cancer detection), cardiology (heart imaging), neurology (brain disorders), and trauma care (injury assessment). The role of a radiologist in London is not merely technical but also deeply collaborative, requiring close coordination with surgeons, consultants, and primary care physicians to ensure timely and accurate diagnoses.</w:t>
      </w:r>
    </w:p>
    <w:p>
      <w:pPr>
        <w:pStyle w:val="BodyText"/>
      </w:pPr>
      <w:r>
        <w:t xml:space="preserve">In the context of the UK’s NHS system, radiologists are tasked with balancing efficiency and precision. London’s healthcare infrastructure includes world-renowned hospitals such as University College London Hospital (UCLH), St. Bartholomew’s Hospital, and King’s College Hospital, which host some of the most advanced imaging centers in Europe. These institutions rely on radiologists to process thousands of scans annually, often under tight time constraints while maintaining diagnostic accuracy.</w:t>
      </w:r>
    </w:p>
    <w:bookmarkEnd w:id="21"/>
    <w:bookmarkStart w:id="22" w:name="Xc2bae57b2432f609b8cbda62ef4e5137991a1bf"/>
    <w:p>
      <w:pPr>
        <w:pStyle w:val="Heading2"/>
      </w:pPr>
      <w:r>
        <w:t xml:space="preserve">Technological Advancements and Radiology in London</w:t>
      </w:r>
    </w:p>
    <w:p>
      <w:pPr>
        <w:pStyle w:val="FirstParagraph"/>
      </w:pPr>
      <w:r>
        <w:t xml:space="preserve">The United Kingdom London has emerged as a hub for medical innovation, and radiology is no exception. The integration of artificial intelligence (AI) into diagnostic imaging has revolutionized the field, enabling faster analysis of complex scans and reducing human error. For instance, AI-powered tools are now used to detect early-stage breast cancer in mammograms or identify subtle signs of stroke in CT scans. Radiologists in London have been at the forefront of adopting these technologies, working closely with data scientists and engineers to refine algorithms tailored to the diverse patient demographics of the region.</w:t>
      </w:r>
    </w:p>
    <w:p>
      <w:pPr>
        <w:pStyle w:val="BodyText"/>
      </w:pPr>
      <w:r>
        <w:t xml:space="preserve">Moreover, London’s radiology departments are increasingly utilizing tele-radiology services to address workforce shortages and ensure round-the-clock coverage. This practice allows radiologists in London to collaborate with colleagues across the UK or even internationally, sharing expertise and resources. However, this digital transformation also raises ethical and practical concerns, such as data privacy compliance under the General Data Protection Regulation (GDPR) and ensuring equitable access to cutting-edge technologies for all NHS patients.</w:t>
      </w:r>
    </w:p>
    <w:bookmarkEnd w:id="22"/>
    <w:bookmarkStart w:id="23" w:name="Xb98f46cf3e5bfe440988b11a115a22cd70ee71c"/>
    <w:p>
      <w:pPr>
        <w:pStyle w:val="Heading2"/>
      </w:pPr>
      <w:r>
        <w:t xml:space="preserve">Challenges Faced by Radiologists in United Kingdom London</w:t>
      </w:r>
    </w:p>
    <w:p>
      <w:pPr>
        <w:pStyle w:val="FirstParagraph"/>
      </w:pPr>
      <w:r>
        <w:t xml:space="preserve">Despite their critical role, radiologists in London face numerous challenges. The city’s healthcare system is under immense pressure due to an aging population, rising chronic disease prevalence, and the socioeconomic disparities inherent to a megacity. Radiologists must contend with long working hours, high patient volumes, and the constant need for professional development to keep pace with rapid technological changes.</w:t>
      </w:r>
    </w:p>
    <w:p>
      <w:pPr>
        <w:pStyle w:val="BodyText"/>
      </w:pPr>
      <w:r>
        <w:t xml:space="preserve">Workforce shortages also pose a significant challenge. A 2023 report by the Royal College of Radiologists highlighted that London’s NHS trusts face a shortfall of approximately 15% in radiology staff, exacerbated by Brexit-related labor mobility restrictions and the global shortage of medical professionals. This scarcity has led to increased reliance on locum radiologists and part-time workers, which can strain team dynamics and affect the quality of patient care.</w:t>
      </w:r>
    </w:p>
    <w:p>
      <w:pPr>
        <w:pStyle w:val="BodyText"/>
      </w:pPr>
      <w:r>
        <w:t xml:space="preserve">Additionally, London’s urban environment introduces unique logistical challenges. For example, transporting patients for specialized imaging procedures in areas with limited infrastructure or ensuring equitable access to services across the city’s 32 boroughs requires careful planning and resource allocation.</w:t>
      </w:r>
    </w:p>
    <w:bookmarkEnd w:id="23"/>
    <w:bookmarkStart w:id="24" w:name="Xb53d96baf2e258fe04231f77e785269a8b3dad3"/>
    <w:p>
      <w:pPr>
        <w:pStyle w:val="Heading2"/>
      </w:pPr>
      <w:r>
        <w:t xml:space="preserve">Opportunities for Radiologists in United Kingdom London</w:t>
      </w:r>
    </w:p>
    <w:p>
      <w:pPr>
        <w:pStyle w:val="FirstParagraph"/>
      </w:pPr>
      <w:r>
        <w:t xml:space="preserve">Despite these challenges, London presents unparalleled opportunities for radiologists to influence healthcare on a global scale. The city’s status as a center for medical research and education attracts top talent from around the world. Institutions like the Institute of Nuclear Medicine at University College London and the Royal Marsden NHS Foundation Trust offer cutting-edge training programs in molecular imaging, radiation oncology, and interventional radiology.</w:t>
      </w:r>
    </w:p>
    <w:p>
      <w:pPr>
        <w:pStyle w:val="BodyText"/>
      </w:pPr>
      <w:r>
        <w:t xml:space="preserve">Radiologists in London also play a key role in shaping national and international guidelines for imaging practices. For example, their expertise has been instrumental in developing UK-wide protocols for the early detection of diseases like lung cancer through low-dose CT scans. Furthermore, London’s proximity to Europe and its status as a global financial hub enable radiologists to participate in multinational research initiatives and exchange best practices with counterparts abroad.</w:t>
      </w:r>
    </w:p>
    <w:p>
      <w:pPr>
        <w:pStyle w:val="BodyText"/>
      </w:pPr>
      <w:r>
        <w:t xml:space="preserve">Another promising opportunity lies in the expansion of point-of-care ultrasound (POCUS) within primary care settings. Radiologists in London are increasingly training general practitioners to use ultrasound for preliminary assessments, thereby reducing the burden on hospital imaging departments and improving patient outcomes through faster diagnoses.</w:t>
      </w:r>
    </w:p>
    <w:bookmarkEnd w:id="24"/>
    <w:bookmarkStart w:id="25" w:name="conclusion"/>
    <w:p>
      <w:pPr>
        <w:pStyle w:val="Heading2"/>
      </w:pPr>
      <w:r>
        <w:t xml:space="preserve">Conclusion</w:t>
      </w:r>
    </w:p>
    <w:p>
      <w:pPr>
        <w:pStyle w:val="FirstParagraph"/>
      </w:pPr>
      <w:r>
        <w:t xml:space="preserve">In summary, radiologists in the United Kingdom London are vital to the city’s healthcare ecosystem, combining technical expertise with adaptability to meet evolving medical needs. Their role extends beyond interpreting scans; they are integral to patient care, research innovation, and policy development within the NHS. As London continues to grow as a global health capital, radiologists must remain at the forefront of technological and clinical advancements while addressing systemic challenges such as workforce shortages and inequities in service delivery. The future of radiology in this dynamic city hinges on fostering collaboration between medical professionals, technologists, and policymakers to ensure that every patient receives timely, accurate, and equitable care.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United Kingdom London</dc:title>
  <dc:creator/>
  <dc:language>en</dc:language>
  <cp:keywords/>
  <dcterms:created xsi:type="dcterms:W3CDTF">2026-07-23T16:31:39Z</dcterms:created>
  <dcterms:modified xsi:type="dcterms:W3CDTF">2026-07-23T16:31:39Z</dcterms:modified>
</cp:coreProperties>
</file>

<file path=docProps/custom.xml><?xml version="1.0" encoding="utf-8"?>
<Properties xmlns="http://schemas.openxmlformats.org/officeDocument/2006/custom-properties" xmlns:vt="http://schemas.openxmlformats.org/officeDocument/2006/docPropsVTypes"/>
</file>