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4" w:name="Xa0920f753e47e03d30b484ec5f31deacc587a17"/>
    <w:p>
      <w:pPr>
        <w:pStyle w:val="Heading1"/>
      </w:pPr>
      <w:r>
        <w:t xml:space="preserve">Abstract Academic Document: The Role and Development of a Robotics Engineer in France Lyon</w:t>
      </w:r>
    </w:p>
    <w:p>
      <w:pPr>
        <w:pStyle w:val="FirstParagraph"/>
      </w:pPr>
      <w:r>
        <w:rPr>
          <w:bCs/>
          <w:b/>
        </w:rPr>
        <w:t xml:space="preserve">Abstract:</w:t>
      </w:r>
    </w:p>
    <w:p>
      <w:pPr>
        <w:pStyle w:val="BodyText"/>
      </w:pPr>
      <w:r>
        <w:t xml:space="preserve">The field of robotics engineering has emerged as a cornerstone of technological innovation, particularly within the context of academic and industrial ecosystems. This document explores the evolving role, educational frameworks, and professional opportunities for</w:t>
      </w:r>
      <w:r>
        <w:t xml:space="preserve"> </w:t>
      </w:r>
      <w:r>
        <w:rPr>
          <w:bCs/>
          <w:b/>
        </w:rPr>
        <w:t xml:space="preserve">Robotics Engineers</w:t>
      </w:r>
      <w:r>
        <w:t xml:space="preserve"> </w:t>
      </w:r>
      <w:r>
        <w:t xml:space="preserve">in</w:t>
      </w:r>
      <w:r>
        <w:t xml:space="preserve"> </w:t>
      </w:r>
      <w:r>
        <w:rPr>
          <w:bCs/>
          <w:b/>
        </w:rPr>
        <w:t xml:space="preserve">France Lyon</w:t>
      </w:r>
      <w:r>
        <w:t xml:space="preserve">, a city that has positioned itself as a hub for technological research and interdisciplinary collaboration. As globalization accelerates advancements in automation, artificial intelligence (AI), and mechatronics, the demand for skilled professionals who can bridge theoretical knowledge with practical application has grown exponentially. In this context,</w:t>
      </w:r>
      <w:r>
        <w:t xml:space="preserve"> </w:t>
      </w:r>
      <w:r>
        <w:rPr>
          <w:bCs/>
          <w:b/>
        </w:rPr>
        <w:t xml:space="preserve">France Lyon</w:t>
      </w:r>
      <w:r>
        <w:t xml:space="preserve"> </w:t>
      </w:r>
      <w:r>
        <w:t xml:space="preserve">stands out as a focal point for innovation in robotics engineering due to its strategic location, robust academic institutions, and a thriving industrial network. This abstract delves into the unique challenges and opportunities faced by</w:t>
      </w:r>
      <w:r>
        <w:t xml:space="preserve"> </w:t>
      </w:r>
      <w:r>
        <w:rPr>
          <w:bCs/>
          <w:b/>
        </w:rPr>
        <w:t xml:space="preserve">Robotics Engineers</w:t>
      </w:r>
      <w:r>
        <w:t xml:space="preserve"> </w:t>
      </w:r>
      <w:r>
        <w:t xml:space="preserve">in this region, emphasizing the integration of education, research, and industry-specific projects that define the profession.</w:t>
      </w:r>
    </w:p>
    <w:bookmarkStart w:id="20" w:name="X7b2f3b35f3399625105f5e48a84a1485d03bfb4"/>
    <w:p>
      <w:pPr>
        <w:pStyle w:val="Heading2"/>
      </w:pPr>
      <w:r>
        <w:t xml:space="preserve">The Academic Landscape for Robotics Engineering in France Lyon</w:t>
      </w:r>
    </w:p>
    <w:p>
      <w:pPr>
        <w:pStyle w:val="FirstParagraph"/>
      </w:pPr>
      <w:r>
        <w:rPr>
          <w:bCs/>
          <w:b/>
        </w:rPr>
        <w:t xml:space="preserve">France Lyon</w:t>
      </w:r>
      <w:r>
        <w:t xml:space="preserve">, a city renowned for its contributions to science and technology, has cultivated a dynamic academic environment that supports the development of</w:t>
      </w:r>
      <w:r>
        <w:t xml:space="preserve"> </w:t>
      </w:r>
      <w:r>
        <w:rPr>
          <w:bCs/>
          <w:b/>
        </w:rPr>
        <w:t xml:space="preserve">Robotics Engineers</w:t>
      </w:r>
      <w:r>
        <w:t xml:space="preserve">. Institutions such as</w:t>
      </w:r>
      <w:r>
        <w:t xml:space="preserve"> </w:t>
      </w:r>
      <w:r>
        <w:rPr>
          <w:iCs/>
          <w:i/>
        </w:rPr>
        <w:t xml:space="preserve">Institut National des Sciences Appliquées (INSA) Lyon</w:t>
      </w:r>
      <w:r>
        <w:t xml:space="preserve">,</w:t>
      </w:r>
      <w:r>
        <w:t xml:space="preserve"> </w:t>
      </w:r>
      <w:r>
        <w:rPr>
          <w:iCs/>
          <w:i/>
        </w:rPr>
        <w:t xml:space="preserve">École Normale Supérieure de Lyon (ENS de Lyon)</w:t>
      </w:r>
      <w:r>
        <w:t xml:space="preserve">, and the</w:t>
      </w:r>
      <w:r>
        <w:t xml:space="preserve"> </w:t>
      </w:r>
      <w:r>
        <w:rPr>
          <w:iCs/>
          <w:i/>
        </w:rPr>
        <w:t xml:space="preserve">Lyon University</w:t>
      </w:r>
      <w:r>
        <w:t xml:space="preserve"> </w:t>
      </w:r>
      <w:r>
        <w:t xml:space="preserve">have established specialized programs in robotics, mechatronics, and AI. These institutions emphasize a multidisciplinary approach, combining mechanical engineering, computer science, electrical engineering, and cognitive sciences to equip students with the skills required for cutting-edge robotics projects.</w:t>
      </w:r>
    </w:p>
    <w:p>
      <w:pPr>
        <w:pStyle w:val="BodyText"/>
      </w:pPr>
      <w:r>
        <w:t xml:space="preserve">The academic curriculum in</w:t>
      </w:r>
      <w:r>
        <w:t xml:space="preserve"> </w:t>
      </w:r>
      <w:r>
        <w:rPr>
          <w:bCs/>
          <w:b/>
        </w:rPr>
        <w:t xml:space="preserve">France Lyon</w:t>
      </w:r>
      <w:r>
        <w:t xml:space="preserve"> </w:t>
      </w:r>
      <w:r>
        <w:t xml:space="preserve">is designed to align with global standards while addressing region-specific industrial needs. For instance, courses often include modules on embedded systems, sensor networks, autonomous navigation algorithms, and human-robot interaction. Collaborations between universities and organizations like</w:t>
      </w:r>
      <w:r>
        <w:t xml:space="preserve"> </w:t>
      </w:r>
      <w:r>
        <w:rPr>
          <w:iCs/>
          <w:i/>
        </w:rPr>
        <w:t xml:space="preserve">CNRS (Centre National de la Recherche Scientifique)</w:t>
      </w:r>
      <w:r>
        <w:t xml:space="preserve"> </w:t>
      </w:r>
      <w:r>
        <w:t xml:space="preserve">and</w:t>
      </w:r>
      <w:r>
        <w:t xml:space="preserve"> </w:t>
      </w:r>
      <w:r>
        <w:rPr>
          <w:iCs/>
          <w:i/>
        </w:rPr>
        <w:t xml:space="preserve">INRIA (Institut National de Recherche en Informatique et en Automatique)</w:t>
      </w:r>
      <w:r>
        <w:t xml:space="preserve"> </w:t>
      </w:r>
      <w:r>
        <w:t xml:space="preserve">further enrich the learning experience by providing access to state-of-the-art laboratories and research facilities.</w:t>
      </w:r>
    </w:p>
    <w:p>
      <w:pPr>
        <w:pStyle w:val="BodyText"/>
      </w:pPr>
      <w:r>
        <w:t xml:space="preserve">A key aspect of the academic training in</w:t>
      </w:r>
      <w:r>
        <w:t xml:space="preserve"> </w:t>
      </w:r>
      <w:r>
        <w:rPr>
          <w:bCs/>
          <w:b/>
        </w:rPr>
        <w:t xml:space="preserve">France Lyon</w:t>
      </w:r>
      <w:r>
        <w:t xml:space="preserve"> </w:t>
      </w:r>
      <w:r>
        <w:t xml:space="preserve">is its focus on practical application. Students engage in hands-on projects, such as designing robotic arms for industrial automation or developing AI-driven systems for healthcare applications. These initiatives not only enhance technical competencies but also foster innovation through interdisciplinary teamwork, a critical skill for</w:t>
      </w:r>
      <w:r>
        <w:t xml:space="preserve"> </w:t>
      </w:r>
      <w:r>
        <w:rPr>
          <w:bCs/>
          <w:b/>
        </w:rPr>
        <w:t xml:space="preserve">Robotics Engineers</w:t>
      </w:r>
      <w:r>
        <w:t xml:space="preserve"> </w:t>
      </w:r>
      <w:r>
        <w:t xml:space="preserve">in the modern era.</w:t>
      </w:r>
    </w:p>
    <w:bookmarkEnd w:id="20"/>
    <w:bookmarkStart w:id="21" w:name="X2b7bb53843ad9358ed5b8877d756aacb42db837"/>
    <w:p>
      <w:pPr>
        <w:pStyle w:val="Heading2"/>
      </w:pPr>
      <w:r>
        <w:t xml:space="preserve">Industrial Applications and Innovation in France Lyon</w:t>
      </w:r>
    </w:p>
    <w:p>
      <w:pPr>
        <w:pStyle w:val="FirstParagraph"/>
      </w:pPr>
      <w:r>
        <w:t xml:space="preserve">The industrial landscape of</w:t>
      </w:r>
      <w:r>
        <w:t xml:space="preserve"> </w:t>
      </w:r>
      <w:r>
        <w:rPr>
          <w:bCs/>
          <w:b/>
        </w:rPr>
        <w:t xml:space="preserve">France Lyon</w:t>
      </w:r>
      <w:r>
        <w:t xml:space="preserve"> </w:t>
      </w:r>
      <w:r>
        <w:t xml:space="preserve">offers a fertile ground for</w:t>
      </w:r>
      <w:r>
        <w:t xml:space="preserve"> </w:t>
      </w:r>
      <w:r>
        <w:rPr>
          <w:bCs/>
          <w:b/>
        </w:rPr>
        <w:t xml:space="preserve">Robotics Engineers</w:t>
      </w:r>
      <w:r>
        <w:t xml:space="preserve">, with sectors ranging from advanced manufacturing to healthcare technology. Companies such as</w:t>
      </w:r>
      <w:r>
        <w:t xml:space="preserve"> </w:t>
      </w:r>
      <w:r>
        <w:rPr>
          <w:iCs/>
          <w:i/>
        </w:rPr>
        <w:t xml:space="preserve">Saint-Gobain</w:t>
      </w:r>
      <w:r>
        <w:t xml:space="preserve">,</w:t>
      </w:r>
      <w:r>
        <w:t xml:space="preserve"> </w:t>
      </w:r>
      <w:r>
        <w:rPr>
          <w:iCs/>
          <w:i/>
        </w:rPr>
        <w:t xml:space="preserve">Eli Lilly (Lyon site)</w:t>
      </w:r>
      <w:r>
        <w:t xml:space="preserve">, and start-ups in the Rhône-Alpes region have increasingly adopted robotic systems to optimize productivity, reduce operational costs, and enhance precision in complex tasks. For example, the automotive industry in Lyon leverages robotic automation for assembly lines, while medical institutions explore surgical robotics to improve patient outcomes.</w:t>
      </w:r>
    </w:p>
    <w:p>
      <w:pPr>
        <w:pStyle w:val="BodyText"/>
      </w:pPr>
      <w:r>
        <w:t xml:space="preserve">The presence of</w:t>
      </w:r>
      <w:r>
        <w:t xml:space="preserve"> </w:t>
      </w:r>
      <w:r>
        <w:rPr>
          <w:bCs/>
          <w:b/>
        </w:rPr>
        <w:t xml:space="preserve">France Lyon</w:t>
      </w:r>
      <w:r>
        <w:t xml:space="preserve"> </w:t>
      </w:r>
      <w:r>
        <w:t xml:space="preserve">as a center for biotechnology and materials science also opens unique opportunities for</w:t>
      </w:r>
      <w:r>
        <w:t xml:space="preserve"> </w:t>
      </w:r>
      <w:r>
        <w:rPr>
          <w:bCs/>
          <w:b/>
        </w:rPr>
        <w:t xml:space="preserve">Robotics Engineers</w:t>
      </w:r>
      <w:r>
        <w:t xml:space="preserve">. Research initiatives at institutions like the</w:t>
      </w:r>
      <w:r>
        <w:t xml:space="preserve"> </w:t>
      </w:r>
      <w:r>
        <w:rPr>
          <w:iCs/>
          <w:i/>
        </w:rPr>
        <w:t xml:space="preserve">Laboratoire de Physique de l'École Normale Supérieure (LPENSL)</w:t>
      </w:r>
      <w:r>
        <w:t xml:space="preserve"> </w:t>
      </w:r>
      <w:r>
        <w:t xml:space="preserve">investigate the integration of soft robotics with bio-inspired designs, enabling applications in prosthetics and wearable technology. Additionally, the region’s emphasis on sustainable development has driven interest in eco-friendly robotics solutions, such as autonomous waste management systems and energy-efficient industrial robots.</w:t>
      </w:r>
    </w:p>
    <w:p>
      <w:pPr>
        <w:pStyle w:val="BodyText"/>
      </w:pPr>
      <w:r>
        <w:t xml:space="preserve">Collaborations between academia and industry are pivotal to advancing robotics innovation in</w:t>
      </w:r>
      <w:r>
        <w:t xml:space="preserve"> </w:t>
      </w:r>
      <w:r>
        <w:rPr>
          <w:bCs/>
          <w:b/>
        </w:rPr>
        <w:t xml:space="preserve">France Lyon</w:t>
      </w:r>
      <w:r>
        <w:t xml:space="preserve">. Programs like</w:t>
      </w:r>
      <w:r>
        <w:t xml:space="preserve"> </w:t>
      </w:r>
      <w:r>
        <w:rPr>
          <w:iCs/>
          <w:i/>
        </w:rPr>
        <w:t xml:space="preserve">Lyon Tech</w:t>
      </w:r>
      <w:r>
        <w:t xml:space="preserve">, a regional initiative promoting technology transfer, facilitate partnerships between universities and enterprises. These collaborations enable</w:t>
      </w:r>
      <w:r>
        <w:t xml:space="preserve"> </w:t>
      </w:r>
      <w:r>
        <w:rPr>
          <w:bCs/>
          <w:b/>
        </w:rPr>
        <w:t xml:space="preserve">Robotics Engineers</w:t>
      </w:r>
      <w:r>
        <w:t xml:space="preserve"> </w:t>
      </w:r>
      <w:r>
        <w:t xml:space="preserve">to contribute directly to real-world challenges while gaining exposure to the latest technological trends.</w:t>
      </w:r>
    </w:p>
    <w:bookmarkEnd w:id="21"/>
    <w:bookmarkStart w:id="22" w:name="Xe37a492c1b6870a415ef535ec1765eb014e5a61"/>
    <w:p>
      <w:pPr>
        <w:pStyle w:val="Heading2"/>
      </w:pPr>
      <w:r>
        <w:t xml:space="preserve">Challenges and Future Prospects for Robotics Engineers in France Lyon</w:t>
      </w:r>
    </w:p>
    <w:p>
      <w:pPr>
        <w:pStyle w:val="FirstParagraph"/>
      </w:pPr>
      <w:r>
        <w:t xml:space="preserve">Despite the region’s strengths,</w:t>
      </w:r>
      <w:r>
        <w:t xml:space="preserve"> </w:t>
      </w:r>
      <w:r>
        <w:rPr>
          <w:bCs/>
          <w:b/>
        </w:rPr>
        <w:t xml:space="preserve">Robotics Engineers</w:t>
      </w:r>
      <w:r>
        <w:t xml:space="preserve"> </w:t>
      </w:r>
      <w:r>
        <w:t xml:space="preserve">in</w:t>
      </w:r>
      <w:r>
        <w:t xml:space="preserve"> </w:t>
      </w:r>
      <w:r>
        <w:rPr>
          <w:bCs/>
          <w:b/>
        </w:rPr>
        <w:t xml:space="preserve">France Lyon</w:t>
      </w:r>
      <w:r>
        <w:t xml:space="preserve"> </w:t>
      </w:r>
      <w:r>
        <w:t xml:space="preserve">face several challenges. One of the primary hurdles is the need to continuously adapt to rapid advancements in AI and machine learning, which are reshaping robotics paradigms. Additionally, ethical considerations such as data privacy, algorithmic bias, and the societal impact of automation require careful integration into both academic curricula and professional practice.</w:t>
      </w:r>
    </w:p>
    <w:p>
      <w:pPr>
        <w:pStyle w:val="BodyText"/>
      </w:pPr>
      <w:r>
        <w:t xml:space="preserve">Another challenge lies in addressing the global competition for talent. While</w:t>
      </w:r>
      <w:r>
        <w:t xml:space="preserve"> </w:t>
      </w:r>
      <w:r>
        <w:rPr>
          <w:bCs/>
          <w:b/>
        </w:rPr>
        <w:t xml:space="preserve">France Lyon</w:t>
      </w:r>
      <w:r>
        <w:t xml:space="preserve"> </w:t>
      </w:r>
      <w:r>
        <w:t xml:space="preserve">boasts a strong educational foundation, attracting and retaining top engineers from abroad necessitates competitive incentives such as research funding, industry partnerships, and access to international conferences. Furthermore, ensuring diversity within the field remains a priority to foster inclusive innovation.</w:t>
      </w:r>
    </w:p>
    <w:p>
      <w:pPr>
        <w:pStyle w:val="BodyText"/>
      </w:pPr>
      <w:r>
        <w:t xml:space="preserve">Looking ahead, the future of</w:t>
      </w:r>
      <w:r>
        <w:t xml:space="preserve"> </w:t>
      </w:r>
      <w:r>
        <w:rPr>
          <w:bCs/>
          <w:b/>
        </w:rPr>
        <w:t xml:space="preserve">Robotics Engineers</w:t>
      </w:r>
      <w:r>
        <w:t xml:space="preserve"> </w:t>
      </w:r>
      <w:r>
        <w:t xml:space="preserve">in</w:t>
      </w:r>
      <w:r>
        <w:t xml:space="preserve"> </w:t>
      </w:r>
      <w:r>
        <w:rPr>
          <w:bCs/>
          <w:b/>
        </w:rPr>
        <w:t xml:space="preserve">France Lyon</w:t>
      </w:r>
      <w:r>
        <w:t xml:space="preserve"> </w:t>
      </w:r>
      <w:r>
        <w:t xml:space="preserve">appears promising. With government initiatives like the</w:t>
      </w:r>
      <w:r>
        <w:t xml:space="preserve"> </w:t>
      </w:r>
      <w:r>
        <w:rPr>
          <w:iCs/>
          <w:i/>
        </w:rPr>
        <w:t xml:space="preserve">Lyon Smart City Project</w:t>
      </w:r>
      <w:r>
        <w:t xml:space="preserve">, which integrates robotics into urban infrastructure, and increasing investments in AI-driven automation, the region is poised to become a global leader in robotics research and application. The role of</w:t>
      </w:r>
      <w:r>
        <w:t xml:space="preserve"> </w:t>
      </w:r>
      <w:r>
        <w:rPr>
          <w:bCs/>
          <w:b/>
        </w:rPr>
        <w:t xml:space="preserve">Robotics Engineers</w:t>
      </w:r>
      <w:r>
        <w:t xml:space="preserve"> </w:t>
      </w:r>
      <w:r>
        <w:t xml:space="preserve">will expand beyond traditional domains, encompassing areas such as space exploration (through collaborations with CNES) and disaster response systems.</w:t>
      </w:r>
    </w:p>
    <w:bookmarkEnd w:id="22"/>
    <w:bookmarkStart w:id="23" w:name="conclusion"/>
    <w:p>
      <w:pPr>
        <w:pStyle w:val="Heading2"/>
      </w:pPr>
      <w:r>
        <w:t xml:space="preserve">Conclusion</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France Lyon</w:t>
      </w:r>
      <w:r>
        <w:t xml:space="preserve"> </w:t>
      </w:r>
      <w:r>
        <w:t xml:space="preserve">is defined by its unique convergence of academic excellence, industrial innovation, and regional leadership. The city’s commitment to fostering interdisciplinary research and practical application ensures that engineers are equipped to address both current and emerging challenges in robotics. As the field continues to evolve,</w:t>
      </w:r>
      <w:r>
        <w:t xml:space="preserve"> </w:t>
      </w:r>
      <w:r>
        <w:rPr>
          <w:bCs/>
          <w:b/>
        </w:rPr>
        <w:t xml:space="preserve">France Lyon</w:t>
      </w:r>
      <w:r>
        <w:t xml:space="preserve"> </w:t>
      </w:r>
      <w:r>
        <w:t xml:space="preserve">will remain a vital hub for professionals who seek to shape the future of automation, AI, and human-machine interaction.</w:t>
      </w:r>
    </w:p>
    <w:p>
      <w:pPr>
        <w:pStyle w:val="BodyText"/>
      </w:pPr>
      <w:r>
        <w:t xml:space="preserve">This abstract underscores the significance of</w:t>
      </w:r>
      <w:r>
        <w:t xml:space="preserve"> </w:t>
      </w:r>
      <w:r>
        <w:rPr>
          <w:bCs/>
          <w:b/>
        </w:rPr>
        <w:t xml:space="preserve">France Lyon</w:t>
      </w:r>
      <w:r>
        <w:t xml:space="preserve"> </w:t>
      </w:r>
      <w:r>
        <w:t xml:space="preserve">as a center for robotics engineering education and innovation. By leveraging its academic resources, industrial partnerships, and forward-thinking policies, the region provides an unparalleled environment for</w:t>
      </w:r>
      <w:r>
        <w:t xml:space="preserve"> </w:t>
      </w:r>
      <w:r>
        <w:rPr>
          <w:bCs/>
          <w:b/>
        </w:rPr>
        <w:t xml:space="preserve">Robotics Engineers</w:t>
      </w:r>
      <w:r>
        <w:t xml:space="preserve"> </w:t>
      </w:r>
      <w:r>
        <w:t xml:space="preserve">to thrive in an increasingly automated world.</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France Lyon</dc:title>
  <dc:creator/>
  <dc:language>en</dc:language>
  <cp:keywords/>
  <dcterms:created xsi:type="dcterms:W3CDTF">2026-07-17T02:30:48Z</dcterms:created>
  <dcterms:modified xsi:type="dcterms:W3CDTF">2026-07-17T02:30:48Z</dcterms:modified>
</cp:coreProperties>
</file>

<file path=docProps/custom.xml><?xml version="1.0" encoding="utf-8"?>
<Properties xmlns="http://schemas.openxmlformats.org/officeDocument/2006/custom-properties" xmlns:vt="http://schemas.openxmlformats.org/officeDocument/2006/docPropsVTypes"/>
</file>