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519d72defb2e4e33b9a6b6bd9b32453bc0277f0"/>
    <w:p>
      <w:pPr>
        <w:pStyle w:val="Heading1"/>
      </w:pPr>
      <w:r>
        <w:t xml:space="preserve">Abstract Academic Document: The Role of a Robotics Engineer in Germany, Frankfurt</w:t>
      </w:r>
    </w:p>
    <w:bookmarkStart w:id="20" w:name="introduction"/>
    <w:p>
      <w:pPr>
        <w:pStyle w:val="Heading2"/>
      </w:pPr>
      <w:r>
        <w:t xml:space="preserve">Introduction</w:t>
      </w:r>
    </w:p>
    <w:p>
      <w:pPr>
        <w:pStyle w:val="FirstParagraph"/>
      </w:pPr>
      <w:r>
        <w:t xml:space="preserve">The field of robotics engineering has emerged as a cornerstone of technological innovation across global industries, with particular emphasis on its integration into academic and industrial ecosystems. In the context of Germany, where advanced manufacturing and research-driven development are prioritized, the role of a Robotics Engineer holds immense significance. Frankfurt am Main, renowned as a hub for finance, logistics, and technology in Germany, presents unique opportunities for robotics engineers to contribute to cutting-edge advancements while aligning with the academic rigor and industrial demands of the region. This abstract explores the multifaceted responsibilities of a Robotics Engineer in Frankfurt, emphasizing their critical role in bridging theoretical research with practical applications within Germany's dynamic economic landscape.</w:t>
      </w:r>
    </w:p>
    <w:bookmarkEnd w:id="20"/>
    <w:bookmarkStart w:id="21" w:name="academic-context-and-industry-relevance"/>
    <w:p>
      <w:pPr>
        <w:pStyle w:val="Heading2"/>
      </w:pPr>
      <w:r>
        <w:t xml:space="preserve">Academic Context and Industry Relevance</w:t>
      </w:r>
    </w:p>
    <w:p>
      <w:pPr>
        <w:pStyle w:val="FirstParagraph"/>
      </w:pPr>
      <w:r>
        <w:t xml:space="preserve">Germany has long been a leader in engineering education and technological innovation, with institutions such as the Goethe University Frankfurt and the Technical University of Darmstadt offering robust programs in robotics, automation, and artificial intelligence. The academic framework for robotics engineering in Germany is characterized by interdisciplinary collaboration between computer science, mechanical engineering, and electrical systems. This multidisciplinary approach ensures that Robotics Engineers are equipped to design intelligent systems capable of addressing complex challenges in sectors such as healthcare, automotive manufacturing (e.g., Volkswagen Group), and logistics (e.g., DHL Supply Chain).</w:t>
      </w:r>
    </w:p>
    <w:p>
      <w:pPr>
        <w:pStyle w:val="BodyText"/>
      </w:pPr>
      <w:r>
        <w:t xml:space="preserve">In Frankfurt, the convergence of academic excellence and industrial application is particularly pronounced. The city's status as a global financial center has spurred demand for automated solutions in banking and insurance sectors, while its role as a logistics hub necessitates innovations in autonomous transportation systems. Robotics engineers in Frankfurt are tasked with developing scalable, secure, and efficient solutions that meet the stringent standards of German industry while adhering to ethical guidelines rooted in the country's emphasis on data privacy (e.g., GDPR compliance).</w:t>
      </w:r>
    </w:p>
    <w:bookmarkEnd w:id="21"/>
    <w:bookmarkStart w:id="22" w:name="X1f17a627df7ede74b990f6234ef72fd85228d53"/>
    <w:p>
      <w:pPr>
        <w:pStyle w:val="Heading2"/>
      </w:pPr>
      <w:r>
        <w:t xml:space="preserve">Key Responsibilities of a Robotics Engineer</w:t>
      </w:r>
    </w:p>
    <w:p>
      <w:pPr>
        <w:pStyle w:val="FirstParagraph"/>
      </w:pPr>
      <w:r>
        <w:t xml:space="preserve">A Robotics Engineer in Frankfurt is expected to engage in both research and applied projects, ensuring that their work aligns with academic and industrial objectives. Key responsibilities include:</w:t>
      </w:r>
    </w:p>
    <w:p>
      <w:pPr>
        <w:numPr>
          <w:ilvl w:val="0"/>
          <w:numId w:val="1001"/>
        </w:numPr>
        <w:pStyle w:val="Compact"/>
      </w:pPr>
      <w:r>
        <w:t xml:space="preserve">Design and Development:** Creating robotic systems, including hardware (actuators, sensors) and software (control algorithms, AI integration), tailored to specific applications such as autonomous vehicles or industrial automation.</w:t>
      </w:r>
    </w:p>
    <w:p>
      <w:pPr>
        <w:numPr>
          <w:ilvl w:val="0"/>
          <w:numId w:val="1001"/>
        </w:numPr>
        <w:pStyle w:val="Compact"/>
      </w:pPr>
      <w:r>
        <w:t xml:space="preserve">Research and Innovation:** Contributing to academic research in areas like machine learning for robotics, human-robot interaction, and energy-efficient system design. This includes publishing findings in peer-reviewed journals and presenting at conferences (e.g., the International Conference on Robotics and Automation).</w:t>
      </w:r>
    </w:p>
    <w:p>
      <w:pPr>
        <w:numPr>
          <w:ilvl w:val="0"/>
          <w:numId w:val="1001"/>
        </w:numPr>
        <w:pStyle w:val="Compact"/>
      </w:pPr>
      <w:r>
        <w:t xml:space="preserve">Collaboration with Industry:** Partnering with local companies to implement robotic solutions that enhance productivity and safety. For example, working with automotive firms to develop next-generation assembly line robots or collaborating with healthcare providers to create assistive devices.</w:t>
      </w:r>
    </w:p>
    <w:p>
      <w:pPr>
        <w:numPr>
          <w:ilvl w:val="0"/>
          <w:numId w:val="1001"/>
        </w:numPr>
        <w:pStyle w:val="Compact"/>
      </w:pPr>
      <w:r>
        <w:t xml:space="preserve">Compliance and Ethics:** Ensuring adherence to German regulatory standards, such as the Machinery Directive (2006/42/EC) and occupational safety laws. This also involves addressing ethical concerns related to AI decision-making in autonomous systems.</w:t>
      </w:r>
    </w:p>
    <w:bookmarkEnd w:id="22"/>
    <w:bookmarkStart w:id="23" w:name="X16ca6b627a1d377107a31850b02d07756f0a1d0"/>
    <w:p>
      <w:pPr>
        <w:pStyle w:val="Heading2"/>
      </w:pPr>
      <w:r>
        <w:t xml:space="preserve">Frankfurt's Unique Position for Robotics Engineers</w:t>
      </w:r>
    </w:p>
    <w:p>
      <w:pPr>
        <w:pStyle w:val="FirstParagraph"/>
      </w:pPr>
      <w:r>
        <w:t xml:space="preserve">Germany Frankfurt offers a unique ecosystem for robotics engineers due to its strategic location, economic diversity, and investment in STEM education. The city is home to the Frankfurt Airport, one of the busiest air traffic hubs in Europe, which serves as a testing ground for autonomous drone logistics systems. Additionally, Frankfurt's proximity to Silicon Valley-style innovation clusters (e.g., the Rhine-Main region) fosters collaboration between startups and established corporations.</w:t>
      </w:r>
    </w:p>
    <w:p>
      <w:pPr>
        <w:pStyle w:val="BodyText"/>
      </w:pPr>
      <w:r>
        <w:t xml:space="preserve">The German government's "High-Tech Strategy 2025" further underscores the importance of robotics in national priorities, with funding allocated for research into AI-driven automation and sustainable technologies. For Robotics Engineers in Frankfurt, this translates to opportunities to work on projects with significant societal impact, such as developing robots for climate monitoring or disaster response scenarios.</w:t>
      </w:r>
    </w:p>
    <w:bookmarkEnd w:id="23"/>
    <w:bookmarkStart w:id="24" w:name="challenges-and-opportunities"/>
    <w:p>
      <w:pPr>
        <w:pStyle w:val="Heading2"/>
      </w:pPr>
      <w:r>
        <w:t xml:space="preserve">Challenges and Opportunities</w:t>
      </w:r>
    </w:p>
    <w:p>
      <w:pPr>
        <w:pStyle w:val="FirstParagraph"/>
      </w:pPr>
      <w:r>
        <w:t xml:space="preserve">Despite the favorable environment, robotics engineers in Frankfurt face challenges such as navigating bureaucratic processes for industrial certifications and competing with global talent pools. However, these challenges are offset by opportunities like participating in Germany's "Industrie 4.0" initiative, which emphasizes smart manufacturing through digitalization and robotics.</w:t>
      </w:r>
    </w:p>
    <w:p>
      <w:pPr>
        <w:pStyle w:val="BodyText"/>
      </w:pPr>
      <w:r>
        <w:t xml:space="preserve">Academic institutions in Frankfurt also play a pivotal role in supporting Robotics Engineers through specialized programs and partnerships with industry leaders. For example, the Frankfurt University of Applied Sciences offers courses tailored to the needs of local companies, ensuring graduates are job-ready and capable of addressing regional challenges.</w:t>
      </w:r>
    </w:p>
    <w:bookmarkEnd w:id="24"/>
    <w:bookmarkStart w:id="25" w:name="conclusion"/>
    <w:p>
      <w:pPr>
        <w:pStyle w:val="Heading2"/>
      </w:pPr>
      <w:r>
        <w:t xml:space="preserve">Conclusion</w:t>
      </w:r>
    </w:p>
    <w:p>
      <w:pPr>
        <w:pStyle w:val="FirstParagraph"/>
      </w:pPr>
      <w:r>
        <w:t xml:space="preserve">In summary, the role of a Robotics Engineer in Germany Frankfurt is both academically rigorous and industrially impactful. As a critical node in Germany's technological network, Frankfurt provides Robotics Engineers with unparalleled opportunities to innovate, collaborate, and contribute to global advancements. By integrating academic research with practical applications, Robotics Engineers in this region are poised to shape the future of automation while upholding Germany's reputation for excellence in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Germany Frankfurt</dc:title>
  <dc:creator/>
  <dc:language>en</dc:language>
  <cp:keywords/>
  <dcterms:created xsi:type="dcterms:W3CDTF">2026-07-17T18:35:06Z</dcterms:created>
  <dcterms:modified xsi:type="dcterms:W3CDTF">2026-07-17T18:35:06Z</dcterms:modified>
</cp:coreProperties>
</file>

<file path=docProps/custom.xml><?xml version="1.0" encoding="utf-8"?>
<Properties xmlns="http://schemas.openxmlformats.org/officeDocument/2006/custom-properties" xmlns:vt="http://schemas.openxmlformats.org/officeDocument/2006/docPropsVTypes"/>
</file>