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44f444bd8fdef73ea742913c4bbe51fe8233b8b"/>
    <w:p>
      <w:pPr>
        <w:pStyle w:val="Heading1"/>
      </w:pPr>
      <w:r>
        <w:t xml:space="preserve">Abstract Academic Document: The Role of a Robotics Engineer in Turkey Ankara</w:t>
      </w:r>
    </w:p>
    <w:p>
      <w:pPr>
        <w:pStyle w:val="FirstParagraph"/>
      </w:pPr>
      <w:r>
        <w:rPr>
          <w:bCs/>
          <w:b/>
        </w:rPr>
        <w:t xml:space="preserve">Keywords:</w:t>
      </w:r>
      <w:r>
        <w:t xml:space="preserve"> </w:t>
      </w:r>
      <w:r>
        <w:t xml:space="preserve">Abstract academic, Robotics Engineer, Turkey Ankara.</w:t>
      </w:r>
    </w:p>
    <w:bookmarkStart w:id="20" w:name="introduction"/>
    <w:p>
      <w:pPr>
        <w:pStyle w:val="Heading2"/>
      </w:pPr>
      <w:r>
        <w:t xml:space="preserve">Introduction</w:t>
      </w:r>
    </w:p>
    <w:p>
      <w:pPr>
        <w:pStyle w:val="FirstParagraph"/>
      </w:pPr>
      <w:r>
        <w:t xml:space="preserve">The field of robotics engineering has gained significant traction globally, driven by advancements in artificial intelligence (AI), automation, and interdisciplinary collaboration. In the context of Turkey Ankara—a city positioned as a strategic hub for technological innovation and research—the role of a Robotics Engineer is pivotal in addressing both local and global challenges. This abstract academic document explores the multifaceted responsibilities, academic contributions, and practical applications of Robotics Engineers in Ankara, emphasizing their critical role in shaping Turkey’s future through technological leadership.</w:t>
      </w:r>
    </w:p>
    <w:bookmarkEnd w:id="20"/>
    <w:bookmarkStart w:id="21" w:name="X8c3e43ad3b618aba8f62794a18c2b30f81ba65a"/>
    <w:p>
      <w:pPr>
        <w:pStyle w:val="Heading2"/>
      </w:pPr>
      <w:r>
        <w:t xml:space="preserve">The Evolution of Robotics Engineering in Turkey Ankara</w:t>
      </w:r>
    </w:p>
    <w:p>
      <w:pPr>
        <w:pStyle w:val="FirstParagraph"/>
      </w:pPr>
      <w:r>
        <w:t xml:space="preserve">Ankara, as the capital of Turkey, has emerged as a center for higher education, government policy development, and industrial R&amp;D. The convergence of academic institutions such as Bilkent University, TOBB Ekonomi Üniversitesi (TOBB EÜ), and Hacettepe University with private-sector innovation has fostered an environment conducive to robotics research. Robotics Engineers in Ankara are tasked with integrating cutting-edge technologies into applications ranging from industrial automation to healthcare systems, aligning with Turkey’s national goals of technological self-sufficiency and global competitiveness.</w:t>
      </w:r>
    </w:p>
    <w:bookmarkEnd w:id="21"/>
    <w:bookmarkStart w:id="22" w:name="Xf718b2fb4e3598fab9cab40ef3a703229fb6c2b"/>
    <w:p>
      <w:pPr>
        <w:pStyle w:val="Heading2"/>
      </w:pPr>
      <w:r>
        <w:t xml:space="preserve">Responsibilities of a Robotics Engineer in Ankara</w:t>
      </w:r>
    </w:p>
    <w:p>
      <w:pPr>
        <w:pStyle w:val="FirstParagraph"/>
      </w:pPr>
      <w:r>
        <w:t xml:space="preserve">A Robotics Engineer in Ankara operates at the intersection of mechanical engineering, computer science, and AI. Their primary responsibilities include:</w:t>
      </w:r>
    </w:p>
    <w:p>
      <w:pPr>
        <w:numPr>
          <w:ilvl w:val="0"/>
          <w:numId w:val="1001"/>
        </w:numPr>
        <w:pStyle w:val="Compact"/>
      </w:pPr>
      <w:r>
        <w:rPr>
          <w:bCs/>
          <w:b/>
        </w:rPr>
        <w:t xml:space="preserve">Research and Development:</w:t>
      </w:r>
      <w:r>
        <w:t xml:space="preserve"> </w:t>
      </w:r>
      <w:r>
        <w:t xml:space="preserve">Designing robotic systems for applications such as autonomous vehicles, agricultural automation, and medical robotics. For instance, projects like smart farming drones in Ankara’s rural regions highlight the practical impact of this work.</w:t>
      </w:r>
    </w:p>
    <w:p>
      <w:pPr>
        <w:numPr>
          <w:ilvl w:val="0"/>
          <w:numId w:val="1001"/>
        </w:numPr>
        <w:pStyle w:val="Compact"/>
      </w:pPr>
      <w:r>
        <w:rPr>
          <w:bCs/>
          <w:b/>
        </w:rPr>
        <w:t xml:space="preserve">Cross-Disciplinary Collaboration:</w:t>
      </w:r>
      <w:r>
        <w:t xml:space="preserve"> </w:t>
      </w:r>
      <w:r>
        <w:t xml:space="preserve">Working with policymakers, healthcare professionals, and industry leaders to tailor robotic solutions to Turkey’s unique needs. This includes adapting AI-driven robots for use in crowded urban areas or disaster response scenarios.</w:t>
      </w:r>
    </w:p>
    <w:p>
      <w:pPr>
        <w:numPr>
          <w:ilvl w:val="0"/>
          <w:numId w:val="1001"/>
        </w:numPr>
        <w:pStyle w:val="Compact"/>
      </w:pPr>
      <w:r>
        <w:rPr>
          <w:bCs/>
          <w:b/>
        </w:rPr>
        <w:t xml:space="preserve">Educational Leadership:</w:t>
      </w:r>
      <w:r>
        <w:t xml:space="preserve"> </w:t>
      </w:r>
      <w:r>
        <w:t xml:space="preserve">Teaching and mentoring future engineers through academic programs at institutions like Ankara University (AU) and Middle East Technical University (METU), ensuring a pipeline of skilled professionals.</w:t>
      </w:r>
    </w:p>
    <w:bookmarkEnd w:id="22"/>
    <w:bookmarkStart w:id="23" w:name="Xf4bd1922411bc944f6816fcf977fcd856d820b4"/>
    <w:p>
      <w:pPr>
        <w:pStyle w:val="Heading2"/>
      </w:pPr>
      <w:r>
        <w:t xml:space="preserve">Academic Contributions to Robotics in Ankara</w:t>
      </w:r>
    </w:p>
    <w:p>
      <w:pPr>
        <w:pStyle w:val="FirstParagraph"/>
      </w:pPr>
      <w:r>
        <w:t xml:space="preserve">The academic landscape in Ankara provides a fertile ground for Robotics Engineers to contribute to theoretical and applied research. Key areas of focus include:</w:t>
      </w:r>
    </w:p>
    <w:p>
      <w:pPr>
        <w:numPr>
          <w:ilvl w:val="0"/>
          <w:numId w:val="1002"/>
        </w:numPr>
        <w:pStyle w:val="Compact"/>
      </w:pPr>
      <w:r>
        <w:rPr>
          <w:bCs/>
          <w:b/>
        </w:rPr>
        <w:t xml:space="preserve">AI Integration:</w:t>
      </w:r>
      <w:r>
        <w:t xml:space="preserve"> </w:t>
      </w:r>
      <w:r>
        <w:t xml:space="preserve">Developing machine learning algorithms that enhance robotic autonomy, such as those used in Ankara’s autonomous public transport systems.</w:t>
      </w:r>
    </w:p>
    <w:p>
      <w:pPr>
        <w:numPr>
          <w:ilvl w:val="0"/>
          <w:numId w:val="1002"/>
        </w:numPr>
        <w:pStyle w:val="Compact"/>
      </w:pPr>
      <w:r>
        <w:rPr>
          <w:bCs/>
          <w:b/>
        </w:rPr>
        <w:t xml:space="preserve">Ethical AI and Robotics:</w:t>
      </w:r>
      <w:r>
        <w:t xml:space="preserve"> </w:t>
      </w:r>
      <w:r>
        <w:t xml:space="preserve">Addressing societal concerns related to job displacement and data privacy through research funded by institutions like the Scientific and Technological Research Council of Turkey (TÜBİTAK).</w:t>
      </w:r>
    </w:p>
    <w:p>
      <w:pPr>
        <w:numPr>
          <w:ilvl w:val="0"/>
          <w:numId w:val="1002"/>
        </w:numPr>
        <w:pStyle w:val="Compact"/>
      </w:pPr>
      <w:r>
        <w:rPr>
          <w:bCs/>
          <w:b/>
        </w:rPr>
        <w:t xml:space="preserve">Interdisciplinary Projects:</w:t>
      </w:r>
      <w:r>
        <w:t xml:space="preserve"> </w:t>
      </w:r>
      <w:r>
        <w:t xml:space="preserve">Collaborating with biologists, architects, and social scientists to create humanoid robots for elderly care or urban infrastructure management.</w:t>
      </w:r>
    </w:p>
    <w:p>
      <w:pPr>
        <w:pStyle w:val="FirstParagraph"/>
      </w:pPr>
      <w:r>
        <w:t xml:space="preserve">These contributions are documented in peer-reviewed journals and conferences hosted by Ankara-based universities, reinforcing the city’s reputation as a leader in robotics academia.</w:t>
      </w:r>
    </w:p>
    <w:bookmarkEnd w:id="23"/>
    <w:bookmarkStart w:id="24" w:name="X55d9b7b52f103a6f82d70f397f0de58200285a3"/>
    <w:p>
      <w:pPr>
        <w:pStyle w:val="Heading2"/>
      </w:pPr>
      <w:r>
        <w:t xml:space="preserve">Challenges and Opportunities for Robotics Engineers in Ankara</w:t>
      </w:r>
    </w:p>
    <w:p>
      <w:pPr>
        <w:pStyle w:val="FirstParagraph"/>
      </w:pPr>
      <w:r>
        <w:t xml:space="preserve">Despite its progress, Ankara faces challenges such as funding limitations for R&amp;D, competition with global tech hubs, and the need for standardized regulations governing AI-driven robotics. However, opportunities abound:</w:t>
      </w:r>
    </w:p>
    <w:p>
      <w:pPr>
        <w:numPr>
          <w:ilvl w:val="0"/>
          <w:numId w:val="1003"/>
        </w:numPr>
        <w:pStyle w:val="Compact"/>
      </w:pPr>
      <w:r>
        <w:rPr>
          <w:bCs/>
          <w:b/>
        </w:rPr>
        <w:t xml:space="preserve">Government Support:</w:t>
      </w:r>
      <w:r>
        <w:t xml:space="preserve"> </w:t>
      </w:r>
      <w:r>
        <w:t xml:space="preserve">Initiatives like Turkey’s "Industry 4.0" strategy provide incentives for Robotics Engineers to innovate in sectors like manufacturing and defense.</w:t>
      </w:r>
    </w:p>
    <w:p>
      <w:pPr>
        <w:numPr>
          <w:ilvl w:val="0"/>
          <w:numId w:val="1003"/>
        </w:numPr>
        <w:pStyle w:val="Compact"/>
      </w:pPr>
      <w:r>
        <w:rPr>
          <w:bCs/>
          <w:b/>
        </w:rPr>
        <w:t xml:space="preserve">Public-Private Partnerships:</w:t>
      </w:r>
      <w:r>
        <w:t xml:space="preserve"> </w:t>
      </w:r>
      <w:r>
        <w:t xml:space="preserve">Collaborations between Ankara’s tech startups (e.g., those in the Etimesgut Technology Park) and academic institutions accelerate prototyping and commercialization.</w:t>
      </w:r>
    </w:p>
    <w:p>
      <w:pPr>
        <w:numPr>
          <w:ilvl w:val="0"/>
          <w:numId w:val="1003"/>
        </w:numPr>
        <w:pStyle w:val="Compact"/>
      </w:pPr>
      <w:r>
        <w:rPr>
          <w:bCs/>
          <w:b/>
        </w:rPr>
        <w:t xml:space="preserve">Cultural Adaptability:</w:t>
      </w:r>
      <w:r>
        <w:t xml:space="preserve"> </w:t>
      </w:r>
      <w:r>
        <w:t xml:space="preserve">Robotics Engineers in Ankara must navigate the unique socio-economic context of Turkey, tailoring solutions to local needs such as energy efficiency in traditional industries.</w:t>
      </w:r>
    </w:p>
    <w:bookmarkEnd w:id="24"/>
    <w:bookmarkStart w:id="25" w:name="Xa17b0789e6e60b9841d570870e25076ee3e3320"/>
    <w:p>
      <w:pPr>
        <w:pStyle w:val="Heading2"/>
      </w:pPr>
      <w:r>
        <w:t xml:space="preserve">The Future of Robotics Engineering in Ankara</w:t>
      </w:r>
    </w:p>
    <w:p>
      <w:pPr>
        <w:pStyle w:val="FirstParagraph"/>
      </w:pPr>
      <w:r>
        <w:t xml:space="preserve">The future of robotics engineering in Ankara hinges on its ability to bridge the gap between academic research and practical implementation. As Turkey aims to become a global leader in technology by 2035, Robotics Engineers will play a crucial role in:</w:t>
      </w:r>
    </w:p>
    <w:p>
      <w:pPr>
        <w:numPr>
          <w:ilvl w:val="0"/>
          <w:numId w:val="1004"/>
        </w:numPr>
        <w:pStyle w:val="Compact"/>
      </w:pPr>
      <w:r>
        <w:t xml:space="preserve">Developing AI-powered robots for sustainable urban planning.</w:t>
      </w:r>
    </w:p>
    <w:p>
      <w:pPr>
        <w:numPr>
          <w:ilvl w:val="0"/>
          <w:numId w:val="1004"/>
        </w:numPr>
        <w:pStyle w:val="Compact"/>
      </w:pPr>
      <w:r>
        <w:t xml:space="preserve">Pioneering advancements in exoskeletons and prosthetics for Turkey’s aging population.</w:t>
      </w:r>
    </w:p>
    <w:p>
      <w:pPr>
        <w:numPr>
          <w:ilvl w:val="0"/>
          <w:numId w:val="1004"/>
        </w:numPr>
        <w:pStyle w:val="Compact"/>
      </w:pPr>
      <w:r>
        <w:t xml:space="preserve">Creating secure, ethical frameworks for autonomous systems that align with Islamic principles and Turkish values.</w:t>
      </w:r>
    </w:p>
    <w:bookmarkEnd w:id="25"/>
    <w:bookmarkStart w:id="26" w:name="conclusion"/>
    <w:p>
      <w:pPr>
        <w:pStyle w:val="Heading2"/>
      </w:pPr>
      <w:r>
        <w:t xml:space="preserve">Conclusion</w:t>
      </w:r>
    </w:p>
    <w:p>
      <w:pPr>
        <w:pStyle w:val="FirstParagraph"/>
      </w:pPr>
      <w:r>
        <w:t xml:space="preserve">In summary, the role of a Robotics Engineer in Turkey Ankara is both academically rigorous and socio-economically transformative. Through their work in research, education, and industry collaboration, they are instrumental in positioning Ankara as a global leader in robotics innovation. This abstract academic document underscores the importance of integrating technical expertise with cultural awareness to ensure that advancements in robotics serve the broader goals of national development and international competitiveness.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Turkey Ankara</dc:title>
  <dc:creator/>
  <dc:language>en</dc:language>
  <cp:keywords/>
  <dcterms:created xsi:type="dcterms:W3CDTF">2026-04-26T19:08:43Z</dcterms:created>
  <dcterms:modified xsi:type="dcterms:W3CDTF">2026-04-26T19:08:43Z</dcterms:modified>
</cp:coreProperties>
</file>

<file path=docProps/custom.xml><?xml version="1.0" encoding="utf-8"?>
<Properties xmlns="http://schemas.openxmlformats.org/officeDocument/2006/custom-properties" xmlns:vt="http://schemas.openxmlformats.org/officeDocument/2006/docPropsVTypes"/>
</file>