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Robotics</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0" w:name="Xdacbb6d571b9da1aef997c0f69c7142ec1ae10b"/>
    <w:p>
      <w:pPr>
        <w:pStyle w:val="Heading1"/>
      </w:pPr>
      <w:r>
        <w:t xml:space="preserve">Abstract Academic Document on Robotics Engineer in the United States Chicago</w:t>
      </w:r>
    </w:p>
    <w:p>
      <w:pPr>
        <w:pStyle w:val="FirstParagraph"/>
      </w:pPr>
      <w:r>
        <w:rPr>
          <w:iCs/>
          <w:i/>
        </w:rPr>
        <w:t xml:space="preserve">Keywords: Abstract academic, Robotics Engineer, United States Chicago</w:t>
      </w:r>
    </w:p>
    <w:bookmarkEnd w:id="20"/>
    <w:bookmarkStart w:id="21" w:name="introduction"/>
    <w:p>
      <w:pPr>
        <w:pStyle w:val="Heading2"/>
      </w:pPr>
      <w:r>
        <w:t xml:space="preserve">Introduction</w:t>
      </w:r>
    </w:p>
    <w:p>
      <w:pPr>
        <w:pStyle w:val="FirstParagraph"/>
      </w:pPr>
      <w:r>
        <w:t xml:space="preserve">The field of robotics engineering has emerged as a cornerstone of technological innovation in the 21st century, with profound implications across industries such as healthcare, manufacturing, and transportation. In the United States Chicago, this discipline is gaining momentum due to the city's unique blend of academic excellence, industrial infrastructure, and cultural diversity. This abstract academic document explores the role of robotics engineers in Chicago’s evolving technological landscape and examines how local institutions, industries, and policies are shaping this field. The focus is on understanding how robotics engineering in Chicago aligns with national trends while addressing region-specific challenges and opportunities.</w:t>
      </w:r>
    </w:p>
    <w:p>
      <w:pPr>
        <w:pStyle w:val="BodyText"/>
      </w:pPr>
      <w:r>
        <w:t xml:space="preserve">Chicago’s strategic position as a transportation hub, its robust manufacturing sector, and its growing emphasis on STEM education make it an ideal location for robotics engineering research and application. Furthermore, the city’s commitment to innovation through public-private partnerships has fostered a dynamic ecosystem where robotics engineers can thrive. This document evaluates the contributions of robotics engineers in Chicago, their collaboration with academic institutions like the University of Illinois at Urbana-Champaign (UIUC) and Northwestern University, as well as their role in advancing industries such as automotive automation and medical robotics.</w:t>
      </w:r>
    </w:p>
    <w:bookmarkEnd w:id="21"/>
    <w:bookmarkStart w:id="23" w:name="key-areas-of-focus"/>
    <w:bookmarkStart w:id="22" w:name="X638f9192542e4a8147d69231c6fb7b1a0b052e1"/>
    <w:p>
      <w:pPr>
        <w:pStyle w:val="Heading2"/>
      </w:pPr>
      <w:r>
        <w:t xml:space="preserve">Key Areas of Focus for Robotics Engineers in Chicago</w:t>
      </w:r>
    </w:p>
    <w:p>
      <w:pPr>
        <w:pStyle w:val="FirstParagraph"/>
      </w:pPr>
      <w:r>
        <w:rPr>
          <w:bCs/>
          <w:b/>
        </w:rPr>
        <w:t xml:space="preserve">1. Research and Development (R&amp;D):</w:t>
      </w:r>
      <w:r>
        <w:t xml:space="preserve"> </w:t>
      </w:r>
      <w:r>
        <w:t xml:space="preserve">Robotics engineers in Chicago are heavily involved in R&amp;D projects that integrate artificial intelligence (AI), machine learning, and sensor technologies. The city’s research institutions, such as Argonne National Laboratory, collaborate with robotics engineers to develop cutting-edge solutions for energy-efficient automation systems and autonomous vehicles. These initiatives align with the United States’ national goals of reducing carbon emissions while enhancing productivity through robotics.</w:t>
      </w:r>
    </w:p>
    <w:p>
      <w:pPr>
        <w:pStyle w:val="BodyText"/>
      </w:pPr>
      <w:r>
        <w:rPr>
          <w:bCs/>
          <w:b/>
        </w:rPr>
        <w:t xml:space="preserve">2. Education and Workforce Development:</w:t>
      </w:r>
      <w:r>
        <w:t xml:space="preserve"> </w:t>
      </w:r>
      <w:r>
        <w:t xml:space="preserve">Chicago’s academic institutions are playing a pivotal role in training the next generation of robotics engineers. Programs at Illinois Institute of Technology and DePaul University focus on interdisciplinary curricula that combine mechanical engineering, computer science, and ethics. These programs emphasize hands-on experience through partnerships with local industries, ensuring graduates are equipped to address real-world challenges faced by Chicago’s manufacturing and healthcare sectors.</w:t>
      </w:r>
    </w:p>
    <w:p>
      <w:pPr>
        <w:pStyle w:val="BodyText"/>
      </w:pPr>
      <w:r>
        <w:rPr>
          <w:bCs/>
          <w:b/>
        </w:rPr>
        <w:t xml:space="preserve">3. Industrial Applications:</w:t>
      </w:r>
      <w:r>
        <w:t xml:space="preserve"> </w:t>
      </w:r>
      <w:r>
        <w:t xml:space="preserve">Robotics engineers in Chicago are driving innovation in traditional industries such as manufacturing and logistics. For instance, companies like Motorola Solutions have leveraged robotics to enhance supply chain efficiency through automated warehouses and AI-driven quality control systems. Additionally, the city’s medical sector benefits from robotic surgery systems developed by startups and research teams in Chicago.</w:t>
      </w:r>
    </w:p>
    <w:p>
      <w:pPr>
        <w:pStyle w:val="BodyText"/>
      </w:pPr>
      <w:r>
        <w:rPr>
          <w:bCs/>
          <w:b/>
        </w:rPr>
        <w:t xml:space="preserve">4. Policy and Ethical Considerations:</w:t>
      </w:r>
      <w:r>
        <w:t xml:space="preserve"> </w:t>
      </w:r>
      <w:r>
        <w:t xml:space="preserve">The United States Chicago has become a focal point for discussions on ethical robotics, particularly regarding automation’s impact on employment. Robotics engineers collaborate with policymakers to design regulations that balance technological progress with social equity. This aligns with national debates on AI governance and the need for inclusive innovation strategies.</w:t>
      </w:r>
    </w:p>
    <w:bookmarkEnd w:id="22"/>
    <w:bookmarkEnd w:id="23"/>
    <w:bookmarkStart w:id="25" w:name="challenges-and-opportunities"/>
    <w:bookmarkStart w:id="24" w:name="Xf5428fd0f9969fc847bc2d7e8eaa8d3b4aa4843"/>
    <w:p>
      <w:pPr>
        <w:pStyle w:val="Heading2"/>
      </w:pPr>
      <w:r>
        <w:t xml:space="preserve">Challenges and Opportunities in Robotics Engineering in Chicago</w:t>
      </w:r>
    </w:p>
    <w:p>
      <w:pPr>
        <w:pStyle w:val="FirstParagraph"/>
      </w:pPr>
      <w:r>
        <w:t xml:space="preserve">While Chicago offers a fertile ground for robotics engineering, several challenges persist. The city faces competition from global tech hubs like San Francisco and Boston, which attract significant investment and talent. Additionally, the high cost of living in Chicago can deter startups focused on robotics development. However, these challenges are offset by opportunities such as government grants for STEM initiatives and the presence of organizations like the Chicago Robotics Alliance.</w:t>
      </w:r>
    </w:p>
    <w:p>
      <w:pPr>
        <w:pStyle w:val="BodyText"/>
      </w:pPr>
      <w:r>
        <w:t xml:space="preserve">Chicago’s diversity also presents a unique advantage. The city’s multicultural population allows robotics engineers to design systems that cater to a wide range of users, from healthcare professionals in underserved communities to logistics workers in diverse neighborhoods. Furthermore, the United States Chicago’s proximity to major transportation networks ensures that robotic solutions developed here can be rapidly deployed across national and global markets.</w:t>
      </w:r>
    </w:p>
    <w:bookmarkEnd w:id="24"/>
    <w:bookmarkEnd w:id="25"/>
    <w:bookmarkStart w:id="26" w:name="conclusion"/>
    <w:p>
      <w:pPr>
        <w:pStyle w:val="Heading2"/>
      </w:pPr>
      <w:r>
        <w:t xml:space="preserve">Conclusion</w:t>
      </w:r>
    </w:p>
    <w:p>
      <w:pPr>
        <w:pStyle w:val="FirstParagraph"/>
      </w:pPr>
      <w:r>
        <w:t xml:space="preserve">In summary, robotics engineering in the United States Chicago is a dynamic field that bridges academic research, industrial application, and policy-making. The city’s commitment to fostering innovation through institutions like UIUC and its strong manufacturing base positions it as a key player in the national robotics landscape. Robotics engineers in Chicago are not only advancing technological frontiers but also addressing societal challenges such as workforce displacement and healthcare accessibility.</w:t>
      </w:r>
    </w:p>
    <w:p>
      <w:pPr>
        <w:pStyle w:val="BodyText"/>
      </w:pPr>
      <w:r>
        <w:t xml:space="preserve">This abstract academic document underscores the importance of interdisciplinary collaboration between academia, industry, and government to sustain Chicago’s growth as a global hub for robotics engineering. By leveraging its unique strengths and addressing existing challenges, the United States Chicago can continue to lead in developing ethical, inclusive, and transformative robotic technologies that benefit both local communities and the broader nation.</w:t>
      </w:r>
    </w:p>
    <w:bookmarkEnd w:id="26"/>
    <w:p>
      <w:pPr>
        <w:pStyle w:val="BodyText"/>
      </w:pPr>
      <w:r>
        <w:t xml:space="preserve">This document is designed for academic reference and highlights the critical role of Robotics Engineers in shaping technological innovation within the United States Chicago context. It adheres to abstract academic standards while emphasizing regional relevance.</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Robotics Engineer in the United States Chicago</dc:title>
  <dc:creator/>
  <dc:language>en</dc:language>
  <cp:keywords/>
  <dcterms:created xsi:type="dcterms:W3CDTF">2026-07-23T00:16:42Z</dcterms:created>
  <dcterms:modified xsi:type="dcterms:W3CDTF">2026-07-23T00:16:42Z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