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Frankfurt</w:t>
      </w:r>
    </w:p>
    <w:bookmarkStart w:id="26" w:name="X5018bb9f717157790922f492053ae727276a1dd"/>
    <w:p>
      <w:pPr>
        <w:pStyle w:val="Heading1"/>
      </w:pPr>
      <w:r>
        <w:rPr>
          <w:iCs/>
          <w:i/>
          <w:bCs/>
          <w:b/>
        </w:rPr>
        <w:t xml:space="preserve">An Abstract Academic Exploration of the Role and Impact of a Sales Executive in Germany Frankfurt</w:t>
      </w:r>
    </w:p>
    <w:p>
      <w:pPr>
        <w:pStyle w:val="FirstParagraph"/>
      </w:pPr>
      <w:r>
        <w:rPr>
          <w:iCs/>
          <w:i/>
          <w:bCs/>
          <w:b/>
        </w:rPr>
        <w:t xml:space="preserve">The Sales Executive as a Pillar of Business Success in Germany’s Financial Capital</w:t>
      </w:r>
    </w:p>
    <w:p>
      <w:pPr>
        <w:pStyle w:val="BodyText"/>
      </w:pPr>
      <w:r>
        <w:t xml:space="preserve">In the dynamic and competitive business landscape of Germany, particularly within the economic powerhouse that is Frankfurt am Main, the role of a</w:t>
      </w:r>
      <w:r>
        <w:t xml:space="preserve"> </w:t>
      </w:r>
      <w:r>
        <w:rPr>
          <w:bCs/>
          <w:b/>
        </w:rPr>
        <w:t xml:space="preserve">Sales Executive</w:t>
      </w:r>
      <w:r>
        <w:t xml:space="preserve"> </w:t>
      </w:r>
      <w:r>
        <w:t xml:space="preserve">holds profound significance. This abstract academic document delves into the multifaceted responsibilities, challenges, and strategic importance of a Sales Executive operating in Frankfurt, Germany’s financial and industrial hub. By examining this role through an academic lens, this analysis underscores its relevance to both local and global business ecosystems.</w:t>
      </w:r>
    </w:p>
    <w:bookmarkStart w:id="20" w:name="Xab1b6c8964b2626f5dceca87b719f544ea495e5"/>
    <w:p>
      <w:pPr>
        <w:pStyle w:val="Heading2"/>
      </w:pPr>
      <w:r>
        <w:rPr>
          <w:iCs/>
          <w:i/>
          <w:bCs/>
          <w:b/>
        </w:rPr>
        <w:t xml:space="preserve">Contextualizing the Role: Germany Frankfurt as a Business Nexus</w:t>
      </w:r>
    </w:p>
    <w:p>
      <w:pPr>
        <w:pStyle w:val="FirstParagraph"/>
      </w:pPr>
      <w:r>
        <w:t xml:space="preserve">Frankfurt, the largest city in Hesse and a major European financial center, is home to over 400 multinational corporations (MNCs), including global giants such as Deutsche Bank, Commerzbank, and Lufthansa. Its strategic location at the crossroads of Europe’s transportation networks and its status as Germany’s primary stock exchange city make it a magnet for international business activity. In this environment, the</w:t>
      </w:r>
      <w:r>
        <w:t xml:space="preserve"> </w:t>
      </w:r>
      <w:r>
        <w:rPr>
          <w:bCs/>
          <w:b/>
        </w:rPr>
        <w:t xml:space="preserve">Sales Executive</w:t>
      </w:r>
      <w:r>
        <w:t xml:space="preserve"> </w:t>
      </w:r>
      <w:r>
        <w:t xml:space="preserve">plays a pivotal role in bridging corporate objectives with market demands.</w:t>
      </w:r>
    </w:p>
    <w:p>
      <w:pPr>
        <w:pStyle w:val="BodyText"/>
      </w:pPr>
      <w:r>
        <w:t xml:space="preserve">Acknowledging Germany’s reputation for precision, innovation, and economic stability, the Sales Executive in Frankfurt must navigate an environment characterized by high client expectations, stringent regulatory frameworks (e.g., GDPR compliance), and a culture that prioritizes long-term partnerships over short-term gains. This context necessitates a nuanced approach to sales strategies that aligns with both local norms and global market trends.</w:t>
      </w:r>
    </w:p>
    <w:bookmarkEnd w:id="20"/>
    <w:bookmarkStart w:id="21" w:name="X5c916208933c42ae4c61982c3debe8cba7e1212"/>
    <w:p>
      <w:pPr>
        <w:pStyle w:val="Heading2"/>
      </w:pPr>
      <w:r>
        <w:rPr>
          <w:iCs/>
          <w:i/>
          <w:bCs/>
          <w:b/>
        </w:rPr>
        <w:t xml:space="preserve">Core Responsibilities of the Sales Executive in Frankfurt</w:t>
      </w:r>
    </w:p>
    <w:p>
      <w:pPr>
        <w:pStyle w:val="FirstParagraph"/>
      </w:pPr>
      <w:r>
        <w:t xml:space="preserve">The</w:t>
      </w:r>
      <w:r>
        <w:t xml:space="preserve"> </w:t>
      </w:r>
      <w:r>
        <w:rPr>
          <w:bCs/>
          <w:b/>
        </w:rPr>
        <w:t xml:space="preserve">Sales Executive</w:t>
      </w:r>
      <w:r>
        <w:t xml:space="preserve"> </w:t>
      </w:r>
      <w:r>
        <w:t xml:space="preserve">in Frankfurt is tasked with a wide array of responsibilities, all of which are critical to achieving corporate goals. These include:</w:t>
      </w:r>
    </w:p>
    <w:p>
      <w:pPr>
        <w:numPr>
          <w:ilvl w:val="0"/>
          <w:numId w:val="1001"/>
        </w:numPr>
        <w:pStyle w:val="Compact"/>
      </w:pPr>
      <w:r>
        <w:rPr>
          <w:bCs/>
          <w:b/>
        </w:rPr>
        <w:t xml:space="preserve">Client Acquisition and Retention:</w:t>
      </w:r>
      <w:r>
        <w:t xml:space="preserve"> </w:t>
      </w:r>
      <w:r>
        <w:t xml:space="preserve">Identifying potential clients, conducting market research, and developing tailored sales pitches to secure new business while maintaining relationships with existing clients. In Frankfurt’s competitive landscape, this often involves leveraging digital tools for lead generation and relationship management.</w:t>
      </w:r>
    </w:p>
    <w:p>
      <w:pPr>
        <w:numPr>
          <w:ilvl w:val="0"/>
          <w:numId w:val="1001"/>
        </w:numPr>
        <w:pStyle w:val="Compact"/>
      </w:pPr>
      <w:r>
        <w:rPr>
          <w:bCs/>
          <w:b/>
        </w:rPr>
        <w:t xml:space="preserve">Cross-Sector Engagement:</w:t>
      </w:r>
      <w:r>
        <w:t xml:space="preserve"> </w:t>
      </w:r>
      <w:r>
        <w:t xml:space="preserve">Catering to diverse industries such as finance, automotive (e.g., Daimler AG), pharmaceuticals (e.g., Merck KGaA), and logistics (e.g., DB Schenker). Each sector requires specialized knowledge of products, services, and client needs.</w:t>
      </w:r>
    </w:p>
    <w:p>
      <w:pPr>
        <w:numPr>
          <w:ilvl w:val="0"/>
          <w:numId w:val="1001"/>
        </w:numPr>
        <w:pStyle w:val="Compact"/>
      </w:pPr>
      <w:r>
        <w:rPr>
          <w:bCs/>
          <w:b/>
        </w:rPr>
        <w:t xml:space="preserve">Performance Metrics:</w:t>
      </w:r>
      <w:r>
        <w:t xml:space="preserve"> </w:t>
      </w:r>
      <w:r>
        <w:t xml:space="preserve">Meeting or exceeding targets set by the organization, including revenue goals, market share expansion, and customer satisfaction indices. This is often measured through Key Performance Indicators (KPIs) such as sales growth rate and conversion ratios.</w:t>
      </w:r>
    </w:p>
    <w:p>
      <w:pPr>
        <w:numPr>
          <w:ilvl w:val="0"/>
          <w:numId w:val="1001"/>
        </w:numPr>
        <w:pStyle w:val="Compact"/>
      </w:pPr>
      <w:r>
        <w:rPr>
          <w:bCs/>
          <w:b/>
        </w:rPr>
        <w:t xml:space="preserve">Cultural Sensitivity:</w:t>
      </w:r>
      <w:r>
        <w:t xml:space="preserve"> </w:t>
      </w:r>
      <w:r>
        <w:t xml:space="preserve">Adapting to Germany’s business culture, which emphasizes punctuality, efficiency, and formal communication. In Frankfurt, where international clients are common, bilingualism (German-English) and cultural awareness are non-negotiable assets.</w:t>
      </w:r>
    </w:p>
    <w:bookmarkEnd w:id="21"/>
    <w:bookmarkStart w:id="22" w:name="X65d83e528b005f4bb82aef333ec8905b6836310"/>
    <w:p>
      <w:pPr>
        <w:pStyle w:val="Heading2"/>
      </w:pPr>
      <w:r>
        <w:rPr>
          <w:iCs/>
          <w:i/>
          <w:bCs/>
          <w:b/>
        </w:rPr>
        <w:t xml:space="preserve">Critical Competencies for Success in Frankfurt’s Market</w:t>
      </w:r>
    </w:p>
    <w:p>
      <w:pPr>
        <w:pStyle w:val="FirstParagraph"/>
      </w:pPr>
      <w:r>
        <w:t xml:space="preserve">To thrive as a</w:t>
      </w:r>
      <w:r>
        <w:t xml:space="preserve"> </w:t>
      </w:r>
      <w:r>
        <w:rPr>
          <w:bCs/>
          <w:b/>
        </w:rPr>
        <w:t xml:space="preserve">Sales Executive</w:t>
      </w:r>
      <w:r>
        <w:t xml:space="preserve"> </w:t>
      </w:r>
      <w:r>
        <w:t xml:space="preserve">in Frankfurt, professionals must possess a combination of technical and interpersonal skills. Key competencies include:</w:t>
      </w:r>
    </w:p>
    <w:p>
      <w:pPr>
        <w:numPr>
          <w:ilvl w:val="0"/>
          <w:numId w:val="1002"/>
        </w:numPr>
        <w:pStyle w:val="Compact"/>
      </w:pPr>
      <w:r>
        <w:rPr>
          <w:bCs/>
          <w:b/>
        </w:rPr>
        <w:t xml:space="preserve">Digital Proficiency:</w:t>
      </w:r>
      <w:r>
        <w:t xml:space="preserve"> </w:t>
      </w:r>
      <w:r>
        <w:t xml:space="preserve">Mastery of CRM software (e.g., Salesforce, SAP) and data analytics tools to track client interactions and optimize sales strategies.</w:t>
      </w:r>
    </w:p>
    <w:p>
      <w:pPr>
        <w:numPr>
          <w:ilvl w:val="0"/>
          <w:numId w:val="1002"/>
        </w:numPr>
        <w:pStyle w:val="Compact"/>
      </w:pPr>
      <w:r>
        <w:rPr>
          <w:bCs/>
          <w:b/>
        </w:rPr>
        <w:t xml:space="preserve">Language Fluency:</w:t>
      </w:r>
      <w:r>
        <w:t xml:space="preserve"> </w:t>
      </w:r>
      <w:r>
        <w:t xml:space="preserve">Fluency in German is essential for interacting with local clients and stakeholders. English proficiency is equally vital for engaging with international counterparts.</w:t>
      </w:r>
    </w:p>
    <w:p>
      <w:pPr>
        <w:numPr>
          <w:ilvl w:val="0"/>
          <w:numId w:val="1002"/>
        </w:numPr>
        <w:pStyle w:val="Compact"/>
      </w:pPr>
      <w:r>
        <w:rPr>
          <w:bCs/>
          <w:b/>
        </w:rPr>
        <w:t xml:space="preserve">Cross-Cultural Communication:</w:t>
      </w:r>
      <w:r>
        <w:t xml:space="preserve"> </w:t>
      </w:r>
      <w:r>
        <w:t xml:space="preserve">Understanding the nuances of German business etiquette, such as the importance of formal titles, direct communication, and consensus-driven decision-making.</w:t>
      </w:r>
    </w:p>
    <w:p>
      <w:pPr>
        <w:numPr>
          <w:ilvl w:val="0"/>
          <w:numId w:val="1002"/>
        </w:numPr>
        <w:pStyle w:val="Compact"/>
      </w:pPr>
      <w:r>
        <w:rPr>
          <w:bCs/>
          <w:b/>
        </w:rPr>
        <w:t xml:space="preserve">Economic Literacy:</w:t>
      </w:r>
      <w:r>
        <w:t xml:space="preserve"> </w:t>
      </w:r>
      <w:r>
        <w:t xml:space="preserve">Familiarity with Germany’s economic policies, tax regulations (e.g., Umsatzsteuer), and industry-specific standards (e.g., ISO certifications) to ensure compliance and build trust with clients.</w:t>
      </w:r>
    </w:p>
    <w:bookmarkEnd w:id="22"/>
    <w:bookmarkStart w:id="23" w:name="X0b21c9c3dbde3e6687ec92f04c211b450fb8ed0"/>
    <w:p>
      <w:pPr>
        <w:pStyle w:val="Heading2"/>
      </w:pPr>
      <w:r>
        <w:rPr>
          <w:iCs/>
          <w:i/>
          <w:bCs/>
          <w:b/>
        </w:rPr>
        <w:t xml:space="preserve">Challenges and Opportunities in Frankfurt’s Business Ecosystem</w:t>
      </w:r>
    </w:p>
    <w:p>
      <w:pPr>
        <w:pStyle w:val="FirstParagraph"/>
      </w:pPr>
      <w:r>
        <w:t xml:space="preserve">The</w:t>
      </w:r>
      <w:r>
        <w:t xml:space="preserve"> </w:t>
      </w:r>
      <w:r>
        <w:rPr>
          <w:bCs/>
          <w:b/>
        </w:rPr>
        <w:t xml:space="preserve">Sales Executive</w:t>
      </w:r>
      <w:r>
        <w:t xml:space="preserve"> </w:t>
      </w:r>
      <w:r>
        <w:t xml:space="preserve">in Frankfurt faces unique challenges due to the city’s high competition, regulatory complexity, and rapid technological advancements. For instance:</w:t>
      </w:r>
    </w:p>
    <w:p>
      <w:pPr>
        <w:numPr>
          <w:ilvl w:val="0"/>
          <w:numId w:val="1003"/>
        </w:numPr>
        <w:pStyle w:val="Compact"/>
      </w:pPr>
      <w:r>
        <w:rPr>
          <w:bCs/>
          <w:b/>
        </w:rPr>
        <w:t xml:space="preserve">Intense Market Competition:</w:t>
      </w:r>
      <w:r>
        <w:t xml:space="preserve"> </w:t>
      </w:r>
      <w:r>
        <w:t xml:space="preserve">The presence of established firms and a saturated market necessitates innovative strategies to differentiate offerings and attract clients.</w:t>
      </w:r>
    </w:p>
    <w:p>
      <w:pPr>
        <w:numPr>
          <w:ilvl w:val="0"/>
          <w:numId w:val="1003"/>
        </w:numPr>
        <w:pStyle w:val="Compact"/>
      </w:pPr>
      <w:r>
        <w:rPr>
          <w:bCs/>
          <w:b/>
        </w:rPr>
        <w:t xml:space="preserve">Evolving Client Expectations:</w:t>
      </w:r>
      <w:r>
        <w:t xml:space="preserve"> </w:t>
      </w:r>
      <w:r>
        <w:t xml:space="preserve">Frankfurt’s clients, often from multinational corporations, demand transparency, ethical practices (e.g., ESG compliance), and data-driven solutions.</w:t>
      </w:r>
    </w:p>
    <w:p>
      <w:pPr>
        <w:numPr>
          <w:ilvl w:val="0"/>
          <w:numId w:val="1003"/>
        </w:numPr>
        <w:pStyle w:val="Compact"/>
      </w:pPr>
      <w:r>
        <w:rPr>
          <w:bCs/>
          <w:b/>
        </w:rPr>
        <w:t xml:space="preserve">Digital Transformation Pressures:</w:t>
      </w:r>
      <w:r>
        <w:t xml:space="preserve"> </w:t>
      </w:r>
      <w:r>
        <w:t xml:space="preserve">The shift toward e-commerce and AI-driven sales platforms requires Sales Executives to upskill continuously in emerging technologies.</w:t>
      </w:r>
    </w:p>
    <w:p>
      <w:pPr>
        <w:pStyle w:val="FirstParagraph"/>
      </w:pPr>
      <w:r>
        <w:t xml:space="preserve">Despite these challenges, Frankfurt presents unparalleled opportunities for growth. Its status as a global financial center ensures access to a diverse client base, while its focus on innovation fosters collaboration with cutting-edge startups and tech firms. Additionally, government incentives for sustainable business practices (e.g., Germany’s 2030 climate goals) open avenues for Sales Executives specializing in green technologies or renewable energy solutions.</w:t>
      </w:r>
    </w:p>
    <w:bookmarkEnd w:id="23"/>
    <w:bookmarkStart w:id="24" w:name="Xaa4006c447c0b51b34193ccbbac72d94426538c"/>
    <w:p>
      <w:pPr>
        <w:pStyle w:val="Heading2"/>
      </w:pPr>
      <w:r>
        <w:rPr>
          <w:iCs/>
          <w:i/>
          <w:bCs/>
          <w:b/>
        </w:rPr>
        <w:t xml:space="preserve">The Academic Relevance of the Sales Executive Role</w:t>
      </w:r>
    </w:p>
    <w:p>
      <w:pPr>
        <w:pStyle w:val="FirstParagraph"/>
      </w:pPr>
      <w:r>
        <w:t xml:space="preserve">This abstract academic analysis highlights the</w:t>
      </w:r>
      <w:r>
        <w:t xml:space="preserve"> </w:t>
      </w:r>
      <w:r>
        <w:rPr>
          <w:bCs/>
          <w:b/>
        </w:rPr>
        <w:t xml:space="preserve">Sales Executive</w:t>
      </w:r>
      <w:r>
        <w:t xml:space="preserve">’s role as a bridge between corporate strategy and market execution, particularly in Frankfurt. From an academic standpoint, it underscores the need for interdisciplinary research into sales methodologies tailored to Germany’s unique economic and cultural context. Future studies could explore how factors such as demographic shifts (e.g., aging population) or geopolitical trends (e.g., post-pandemic recovery) impact sales strategies in Frankfurt.</w:t>
      </w:r>
    </w:p>
    <w:p>
      <w:pPr>
        <w:pStyle w:val="BodyText"/>
      </w:pPr>
      <w:r>
        <w:t xml:space="preserve">Furthermore, this document emphasizes the importance of aligning academic curricula with industry needs to produce Sales Executives equipped for global markets. Universities and training institutions in Germany must integrate modules on cross-cultural communication, digital sales tools, and regulatory compliance to prepare graduates for roles like this.</w:t>
      </w:r>
    </w:p>
    <w:bookmarkEnd w:id="24"/>
    <w:bookmarkStart w:id="25" w:name="X3cc43e2124f7d2029d191c5ce06a45d681fbbd5"/>
    <w:p>
      <w:pPr>
        <w:pStyle w:val="Heading2"/>
      </w:pPr>
      <w:r>
        <w:rPr>
          <w:iCs/>
          <w:i/>
          <w:bCs/>
          <w:b/>
        </w:rPr>
        <w:t xml:space="preserve">Conclusion: A Strategic Imperative for Frankfurt’s Economic Future</w:t>
      </w:r>
    </w:p>
    <w:p>
      <w:pPr>
        <w:pStyle w:val="FirstParagraph"/>
      </w:pPr>
      <w:r>
        <w:t xml:space="preserve">In conclusion, the</w:t>
      </w:r>
      <w:r>
        <w:t xml:space="preserve"> </w:t>
      </w:r>
      <w:r>
        <w:rPr>
          <w:bCs/>
          <w:b/>
        </w:rPr>
        <w:t xml:space="preserve">Sales Executive</w:t>
      </w:r>
      <w:r>
        <w:t xml:space="preserve"> </w:t>
      </w:r>
      <w:r>
        <w:t xml:space="preserve">in Germany Frankfurt is a linchpin of business success in one of Europe’s most economically influential cities. Their responsibilities extend beyond mere revenue generation to encompass cultural adaptation, strategic innovation, and ethical compliance. As Frankfurt continues to evolve as a global hub for finance and industry, the demand for skilled Sales Executives will only grow. This abstract academic document advocates for further research into optimizing sales practices in this dynamic environment while acknowledging the critical role of these professionals in shaping Germany’s economic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Sales Executive in Germany Frankfurt</dc:title>
  <dc:creator/>
  <dc:language>en</dc:language>
  <cp:keywords/>
  <dcterms:created xsi:type="dcterms:W3CDTF">2026-07-23T15:08:12Z</dcterms:created>
  <dcterms:modified xsi:type="dcterms:W3CDTF">2026-07-23T15:08:12Z</dcterms:modified>
</cp:coreProperties>
</file>

<file path=docProps/custom.xml><?xml version="1.0" encoding="utf-8"?>
<Properties xmlns="http://schemas.openxmlformats.org/officeDocument/2006/custom-properties" xmlns:vt="http://schemas.openxmlformats.org/officeDocument/2006/docPropsVTypes"/>
</file>