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4bfce52e233d7baa1314fb17daa6583b79859e"/>
    <w:p>
      <w:pPr>
        <w:pStyle w:val="Heading1"/>
      </w:pPr>
      <w:r>
        <w:t xml:space="preserve">Abstract Academic Document: The Role of a Sales Executive in the Business Landscape of Russia (Moscow)</w:t>
      </w:r>
    </w:p>
    <w:p>
      <w:pPr>
        <w:pStyle w:val="FirstParagraph"/>
      </w:pPr>
      <w:r>
        <w:rPr>
          <w:bCs/>
          <w:b/>
        </w:rPr>
        <w:t xml:space="preserve">Contextual Introduction:</w:t>
      </w:r>
    </w:p>
    <w:p>
      <w:pPr>
        <w:pStyle w:val="BodyText"/>
      </w:pPr>
      <w:r>
        <w:t xml:space="preserve">In the rapidly evolving economic and geopolitical landscape of Russia, particularly within its capital city, Moscow, the role of a</w:t>
      </w:r>
      <w:r>
        <w:t xml:space="preserve"> </w:t>
      </w:r>
      <w:r>
        <w:rPr>
          <w:bCs/>
          <w:b/>
        </w:rPr>
        <w:t xml:space="preserve">Sales Executive</w:t>
      </w:r>
      <w:r>
        <w:t xml:space="preserve"> </w:t>
      </w:r>
      <w:r>
        <w:t xml:space="preserve">has become pivotal to both domestic and international business operations. As a global hub for commerce, finance, and innovation in Eastern Europe, Moscow presents unique challenges and opportunities for professionals in sales management. This academic abstract explores the multifaceted responsibilities of a</w:t>
      </w:r>
      <w:r>
        <w:t xml:space="preserve"> </w:t>
      </w:r>
      <w:r>
        <w:rPr>
          <w:bCs/>
          <w:b/>
        </w:rPr>
        <w:t xml:space="preserve">Sales Executive</w:t>
      </w:r>
      <w:r>
        <w:t xml:space="preserve"> </w:t>
      </w:r>
      <w:r>
        <w:t xml:space="preserve">operating within this dynamic environment, emphasizing the interplay between cultural nuances, economic conditions, and strategic business practices specific to</w:t>
      </w:r>
      <w:r>
        <w:t xml:space="preserve"> </w:t>
      </w:r>
      <w:r>
        <w:rPr>
          <w:bCs/>
          <w:b/>
        </w:rPr>
        <w:t xml:space="preserve">Russia Moscow</w:t>
      </w:r>
      <w:r>
        <w:t xml:space="preserve">. The document also examines how global trends intersect with local demands to shape effective sales methodologies tailored for this region.</w:t>
      </w:r>
    </w:p>
    <w:p>
      <w:pPr>
        <w:pStyle w:val="BodyText"/>
      </w:pPr>
      <w:r>
        <w:br/>
      </w:r>
    </w:p>
    <w:p>
      <w:pPr>
        <w:pStyle w:val="BodyText"/>
      </w:pPr>
      <w:r>
        <w:rPr>
          <w:bCs/>
          <w:b/>
        </w:rPr>
        <w:t xml:space="preserve">Key Challenges and Opportunities:</w:t>
      </w:r>
    </w:p>
    <w:p>
      <w:pPr>
        <w:pStyle w:val="BodyText"/>
      </w:pPr>
      <w:r>
        <w:t xml:space="preserve">The</w:t>
      </w:r>
      <w:r>
        <w:t xml:space="preserve"> </w:t>
      </w:r>
      <w:r>
        <w:rPr>
          <w:bCs/>
          <w:b/>
        </w:rPr>
        <w:t xml:space="preserve">Sales Executive</w:t>
      </w:r>
      <w:r>
        <w:t xml:space="preserve"> </w:t>
      </w:r>
      <w:r>
        <w:t xml:space="preserve">in</w:t>
      </w:r>
      <w:r>
        <w:t xml:space="preserve"> </w:t>
      </w:r>
      <w:r>
        <w:rPr>
          <w:bCs/>
          <w:b/>
        </w:rPr>
        <w:t xml:space="preserve">Russia Moscow</w:t>
      </w:r>
      <w:r>
        <w:t xml:space="preserve"> </w:t>
      </w:r>
      <w:r>
        <w:t xml:space="preserve">operates within a market characterized by fluctuating economic policies, regulatory complexities, and a deeply rooted business culture that prioritizes personal relationships. The 2014 sanctions imposed on Russia following the Ukraine crisis had long-term repercussions on trade dynamics, forcing companies to adapt their sales strategies to navigate restricted access to foreign markets. Simultaneously, Moscow’s position as a center for technology-driven industries—such as IT services, energy, and manufacturing—has created demand for skilled professionals who can bridge the gap between international standards and local expectations.</w:t>
      </w:r>
    </w:p>
    <w:p>
      <w:pPr>
        <w:pStyle w:val="BodyText"/>
      </w:pPr>
      <w:r>
        <w:br/>
      </w:r>
    </w:p>
    <w:p>
      <w:pPr>
        <w:pStyle w:val="BodyText"/>
      </w:pPr>
      <w:r>
        <w:t xml:space="preserve">One of the foremost challenges is aligning sales strategies with Russian consumer behavior. Unlike Western markets, where transactions are often transactional, Russian business practices emphasize long-term partnerships built on trust and mutual respect. A</w:t>
      </w:r>
      <w:r>
        <w:t xml:space="preserve"> </w:t>
      </w:r>
      <w:r>
        <w:rPr>
          <w:bCs/>
          <w:b/>
        </w:rPr>
        <w:t xml:space="preserve">Sales Executive</w:t>
      </w:r>
      <w:r>
        <w:t xml:space="preserve"> </w:t>
      </w:r>
      <w:r>
        <w:t xml:space="preserve">must therefore invest significant time in establishing personal connections with clients, stakeholders, and industry peers. This cultural dimension necessitates a blend of formal sales training and soft skills such as negotiation tactics rooted in Slavic business etiquette.</w:t>
      </w:r>
    </w:p>
    <w:p>
      <w:pPr>
        <w:pStyle w:val="BodyText"/>
      </w:pPr>
      <w:r>
        <w:br/>
      </w:r>
    </w:p>
    <w:p>
      <w:pPr>
        <w:pStyle w:val="BodyText"/>
      </w:pPr>
      <w:r>
        <w:rPr>
          <w:bCs/>
          <w:b/>
        </w:rPr>
        <w:t xml:space="preserve">Economic and Regulatory Environment:</w:t>
      </w:r>
    </w:p>
    <w:p>
      <w:pPr>
        <w:pStyle w:val="BodyText"/>
      </w:pPr>
      <w:r>
        <w:t xml:space="preserve">The Russian economy’s reliance on energy exports (particularly oil and gas) has historically influenced the structure of its trade relationships. However, recent diversification efforts have led to a growing emphasis on sectors like digital services, aerospace engineering, and consumer goods. A</w:t>
      </w:r>
      <w:r>
        <w:t xml:space="preserve"> </w:t>
      </w:r>
      <w:r>
        <w:rPr>
          <w:bCs/>
          <w:b/>
        </w:rPr>
        <w:t xml:space="preserve">Sales Executive</w:t>
      </w:r>
      <w:r>
        <w:t xml:space="preserve"> </w:t>
      </w:r>
      <w:r>
        <w:t xml:space="preserve">in Moscow must remain agile in responding to shifts in import/export policies, currency fluctuations (notably the ruble’s volatility), and sanctions that impact supply chains.</w:t>
      </w:r>
    </w:p>
    <w:p>
      <w:pPr>
        <w:pStyle w:val="BodyText"/>
      </w:pPr>
      <w:r>
        <w:br/>
      </w:r>
    </w:p>
    <w:p>
      <w:pPr>
        <w:pStyle w:val="BodyText"/>
      </w:pPr>
      <w:r>
        <w:t xml:space="preserve">Furthermore, the Russian government has introduced measures to support domestic industries, such as tax incentives for local manufacturers and restrictions on foreign competitors. These policies require</w:t>
      </w:r>
      <w:r>
        <w:t xml:space="preserve"> </w:t>
      </w:r>
      <w:r>
        <w:rPr>
          <w:bCs/>
          <w:b/>
        </w:rPr>
        <w:t xml:space="preserve">Sales Executives</w:t>
      </w:r>
      <w:r>
        <w:t xml:space="preserve"> </w:t>
      </w:r>
      <w:r>
        <w:t xml:space="preserve">to develop strategies that comply with regulatory frameworks while maintaining competitive pricing and value propositions. For instance, companies selling IT solutions must align their offerings with Russia’s growing focus on cybersecurity and digital sovereignty under the "Digital Economy" national project.</w:t>
      </w:r>
    </w:p>
    <w:p>
      <w:pPr>
        <w:pStyle w:val="BodyText"/>
      </w:pPr>
      <w:r>
        <w:br/>
      </w:r>
    </w:p>
    <w:p>
      <w:pPr>
        <w:pStyle w:val="BodyText"/>
      </w:pPr>
      <w:r>
        <w:rPr>
          <w:bCs/>
          <w:b/>
        </w:rPr>
        <w:t xml:space="preserve">Cultural Dimensions of Sales in Moscow:</w:t>
      </w:r>
    </w:p>
    <w:p>
      <w:pPr>
        <w:pStyle w:val="BodyText"/>
      </w:pPr>
      <w:r>
        <w:t xml:space="preserve">Culture plays a decisive role in shaping the effectiveness of a</w:t>
      </w:r>
      <w:r>
        <w:t xml:space="preserve"> </w:t>
      </w:r>
      <w:r>
        <w:rPr>
          <w:bCs/>
          <w:b/>
        </w:rPr>
        <w:t xml:space="preserve">Sales Executive</w:t>
      </w:r>
      <w:r>
        <w:t xml:space="preserve"> </w:t>
      </w:r>
      <w:r>
        <w:t xml:space="preserve">in</w:t>
      </w:r>
      <w:r>
        <w:t xml:space="preserve"> </w:t>
      </w:r>
      <w:r>
        <w:rPr>
          <w:bCs/>
          <w:b/>
        </w:rPr>
        <w:t xml:space="preserve">Russia Moscow</w:t>
      </w:r>
      <w:r>
        <w:t xml:space="preserve">. Hierarchical structures are common, and decision-making processes often involve multiple layers of approval. This necessitates patience and strategic persistence, as closing deals may take longer compared to more streamlined Western markets. Additionally, language barriers—though diminishing due to the widespread use of English among professionals—can still pose challenges in rural or less internationalized regions.</w:t>
      </w:r>
    </w:p>
    <w:p>
      <w:pPr>
        <w:pStyle w:val="BodyText"/>
      </w:pPr>
      <w:r>
        <w:br/>
      </w:r>
    </w:p>
    <w:p>
      <w:pPr>
        <w:pStyle w:val="BodyText"/>
      </w:pPr>
      <w:r>
        <w:t xml:space="preserve">Gift-giving (such as vodka or high-end chocolates) and formal business attire are often part of the initial client engagement process. However, modern</w:t>
      </w:r>
      <w:r>
        <w:t xml:space="preserve"> </w:t>
      </w:r>
      <w:r>
        <w:rPr>
          <w:bCs/>
          <w:b/>
        </w:rPr>
        <w:t xml:space="preserve">Sales Executives</w:t>
      </w:r>
      <w:r>
        <w:t xml:space="preserve"> </w:t>
      </w:r>
      <w:r>
        <w:t xml:space="preserve">must balance these traditional practices with transparency to avoid perceptions of corruption, especially in light of international scrutiny over anti-bribery regulations.</w:t>
      </w:r>
    </w:p>
    <w:p>
      <w:pPr>
        <w:pStyle w:val="BodyText"/>
      </w:pPr>
      <w:r>
        <w:br/>
      </w:r>
    </w:p>
    <w:p>
      <w:pPr>
        <w:pStyle w:val="BodyText"/>
      </w:pPr>
      <w:r>
        <w:rPr>
          <w:bCs/>
          <w:b/>
        </w:rPr>
        <w:t xml:space="preserve">Strategies for Success:</w:t>
      </w:r>
    </w:p>
    <w:p>
      <w:pPr>
        <w:pStyle w:val="BodyText"/>
      </w:pPr>
      <w:r>
        <w:t xml:space="preserve">To thrive as a</w:t>
      </w:r>
      <w:r>
        <w:t xml:space="preserve"> </w:t>
      </w:r>
      <w:r>
        <w:rPr>
          <w:bCs/>
          <w:b/>
        </w:rPr>
        <w:t xml:space="preserve">Sales Executive</w:t>
      </w:r>
      <w:r>
        <w:t xml:space="preserve"> </w:t>
      </w:r>
      <w:r>
        <w:t xml:space="preserve">in</w:t>
      </w:r>
      <w:r>
        <w:t xml:space="preserve"> </w:t>
      </w:r>
      <w:r>
        <w:rPr>
          <w:bCs/>
          <w:b/>
        </w:rPr>
        <w:t xml:space="preserve">Russia Moscow</w:t>
      </w:r>
      <w:r>
        <w:t xml:space="preserve">, professionals must adopt a hybrid approach combining data-driven methodologies with cultural awareness. Key strategies include:</w:t>
      </w:r>
    </w:p>
    <w:p>
      <w:pPr>
        <w:numPr>
          <w:ilvl w:val="0"/>
          <w:numId w:val="1001"/>
        </w:numPr>
        <w:pStyle w:val="Compact"/>
      </w:pPr>
      <w:r>
        <w:rPr>
          <w:iCs/>
          <w:i/>
        </w:rPr>
        <w:t xml:space="preserve">Localization of Products/Services:</w:t>
      </w:r>
      <w:r>
        <w:t xml:space="preserve"> </w:t>
      </w:r>
      <w:r>
        <w:t xml:space="preserve">Customizing offerings to meet local preferences, such as adapting software interfaces to Russian language standards or aligning product features with domestic market needs.</w:t>
      </w:r>
    </w:p>
    <w:p>
      <w:pPr>
        <w:numPr>
          <w:ilvl w:val="0"/>
          <w:numId w:val="1001"/>
        </w:numPr>
        <w:pStyle w:val="Compact"/>
      </w:pPr>
      <w:r>
        <w:rPr>
          <w:iCs/>
          <w:i/>
        </w:rPr>
        <w:t xml:space="preserve">Building Trust Through Relationships:</w:t>
      </w:r>
      <w:r>
        <w:t xml:space="preserve"> </w:t>
      </w:r>
      <w:r>
        <w:t xml:space="preserve">Investing time in networking events, industry conferences, and one-on-one meetings to establish credibility and long-term partnerships.</w:t>
      </w:r>
    </w:p>
    <w:p>
      <w:pPr>
        <w:numPr>
          <w:ilvl w:val="0"/>
          <w:numId w:val="1001"/>
        </w:numPr>
        <w:pStyle w:val="Compact"/>
      </w:pPr>
      <w:r>
        <w:rPr>
          <w:iCs/>
          <w:i/>
        </w:rPr>
        <w:t xml:space="preserve">Leveraging Technology:</w:t>
      </w:r>
      <w:r>
        <w:t xml:space="preserve"> </w:t>
      </w:r>
      <w:r>
        <w:t xml:space="preserve">Utilizing CRM tools (like Salesforce or HubSpot) to manage leads effectively while ensuring compliance with Russian data privacy laws (e.g., the Personal Data Law of 2015).</w:t>
      </w:r>
    </w:p>
    <w:p>
      <w:pPr>
        <w:numPr>
          <w:ilvl w:val="0"/>
          <w:numId w:val="1001"/>
        </w:numPr>
        <w:pStyle w:val="Compact"/>
      </w:pPr>
      <w:r>
        <w:rPr>
          <w:iCs/>
          <w:i/>
        </w:rPr>
        <w:t xml:space="preserve">Cross-Training in Regulatory Compliance:</w:t>
      </w:r>
      <w:r>
        <w:t xml:space="preserve"> </w:t>
      </w:r>
      <w:r>
        <w:t xml:space="preserve">Staying informed about changes in import/export tariffs, tax codes, and sanctions lists to avoid legal pitfalls.</w:t>
      </w:r>
    </w:p>
    <w:p>
      <w:pPr>
        <w:pStyle w:val="FirstParagraph"/>
      </w:pPr>
      <w:r>
        <w:br/>
      </w:r>
    </w:p>
    <w:p>
      <w:pPr>
        <w:pStyle w:val="BodyText"/>
      </w:pPr>
      <w:r>
        <w:rPr>
          <w:bCs/>
          <w:b/>
        </w:rPr>
        <w:t xml:space="preserve">Educational and Professional Development:</w:t>
      </w:r>
    </w:p>
    <w:p>
      <w:pPr>
        <w:pStyle w:val="BodyText"/>
      </w:pPr>
      <w:r>
        <w:t xml:space="preserve">The academic and professional training of a</w:t>
      </w:r>
      <w:r>
        <w:t xml:space="preserve"> </w:t>
      </w:r>
      <w:r>
        <w:rPr>
          <w:bCs/>
          <w:b/>
        </w:rPr>
        <w:t xml:space="preserve">Sales Executive</w:t>
      </w:r>
      <w:r>
        <w:t xml:space="preserve"> </w:t>
      </w:r>
      <w:r>
        <w:t xml:space="preserve">in</w:t>
      </w:r>
      <w:r>
        <w:t xml:space="preserve"> </w:t>
      </w:r>
      <w:r>
        <w:rPr>
          <w:bCs/>
          <w:b/>
        </w:rPr>
        <w:t xml:space="preserve">Russia Moscow</w:t>
      </w:r>
      <w:r>
        <w:t xml:space="preserve"> </w:t>
      </w:r>
      <w:r>
        <w:t xml:space="preserve">must emphasize not only technical skills (e.g., market analysis, negotiation techniques) but also cultural competence. Universities and business schools in Moscow, such as the Moscow State University or HSE University, offer specialized programs that blend Western sales methodologies with insights into Russian business practices. Additionally, certifications like the Certified Sales Executive (CSE) or Professional Sales Management (PSM) are increasingly sought after to demonstrate expertise in global and local markets.</w:t>
      </w:r>
    </w:p>
    <w:p>
      <w:pPr>
        <w:pStyle w:val="BodyText"/>
      </w:pPr>
      <w:r>
        <w:br/>
      </w:r>
    </w:p>
    <w:p>
      <w:pPr>
        <w:pStyle w:val="BodyText"/>
      </w:pPr>
      <w:r>
        <w:rPr>
          <w:bCs/>
          <w:b/>
        </w:rPr>
        <w:t xml:space="preserve">Future Outlook:</w:t>
      </w:r>
    </w:p>
    <w:p>
      <w:pPr>
        <w:pStyle w:val="BodyText"/>
      </w:pPr>
      <w:r>
        <w:t xml:space="preserve">As</w:t>
      </w:r>
      <w:r>
        <w:t xml:space="preserve"> </w:t>
      </w:r>
      <w:r>
        <w:rPr>
          <w:bCs/>
          <w:b/>
        </w:rPr>
        <w:t xml:space="preserve">Russia Moscow</w:t>
      </w:r>
      <w:r>
        <w:t xml:space="preserve"> </w:t>
      </w:r>
      <w:r>
        <w:t xml:space="preserve">continues to integrate into global supply chains while asserting its economic independence, the demand for skilled</w:t>
      </w:r>
      <w:r>
        <w:t xml:space="preserve"> </w:t>
      </w:r>
      <w:r>
        <w:rPr>
          <w:bCs/>
          <w:b/>
        </w:rPr>
        <w:t xml:space="preserve">Sales Executives</w:t>
      </w:r>
      <w:r>
        <w:t xml:space="preserve"> </w:t>
      </w:r>
      <w:r>
        <w:t xml:space="preserve">will likely grow. Emerging sectors such as green energy, biotechnology, and e-commerce present new avenues for professionals who can navigate both the opportunities and challenges of this market. However, success hinges on adaptability to geopolitical shifts and a deep understanding of the region’s unique socio-economic fabric.</w:t>
      </w:r>
    </w:p>
    <w:p>
      <w:pPr>
        <w:pStyle w:val="BodyText"/>
      </w:pPr>
      <w:r>
        <w:br/>
      </w:r>
    </w:p>
    <w:p>
      <w:pPr>
        <w:pStyle w:val="BodyText"/>
      </w:pPr>
      <w:r>
        <w:rPr>
          <w:bCs/>
          <w:b/>
        </w:rPr>
        <w:t xml:space="preserve">Conclusion:</w:t>
      </w:r>
    </w:p>
    <w:p>
      <w:pPr>
        <w:pStyle w:val="BodyText"/>
      </w:pPr>
      <w:r>
        <w:t xml:space="preserve">The role of a</w:t>
      </w:r>
      <w:r>
        <w:t xml:space="preserve"> </w:t>
      </w:r>
      <w:r>
        <w:rPr>
          <w:bCs/>
          <w:b/>
        </w:rPr>
        <w:t xml:space="preserve">Sales Executive</w:t>
      </w:r>
      <w:r>
        <w:t xml:space="preserve"> </w:t>
      </w:r>
      <w:r>
        <w:t xml:space="preserve">in</w:t>
      </w:r>
      <w:r>
        <w:t xml:space="preserve"> </w:t>
      </w:r>
      <w:r>
        <w:rPr>
          <w:bCs/>
          <w:b/>
        </w:rPr>
        <w:t xml:space="preserve">Russia Moscow</w:t>
      </w:r>
      <w:r>
        <w:t xml:space="preserve"> </w:t>
      </w:r>
      <w:r>
        <w:t xml:space="preserve">is complex and multifaceted, requiring a delicate balance between global best practices and local contextual factors. From navigating regulatory landscapes to fostering trust-based relationships, professionals in this field must be both strategic and culturally astute. As the Russian economy evolves, the</w:t>
      </w:r>
      <w:r>
        <w:t xml:space="preserve"> </w:t>
      </w:r>
      <w:r>
        <w:rPr>
          <w:bCs/>
          <w:b/>
        </w:rPr>
        <w:t xml:space="preserve">Sales Executive</w:t>
      </w:r>
      <w:r>
        <w:t xml:space="preserve"> </w:t>
      </w:r>
      <w:r>
        <w:t xml:space="preserve">will remain a critical driver of business success in</w:t>
      </w:r>
      <w:r>
        <w:t xml:space="preserve"> </w:t>
      </w:r>
      <w:r>
        <w:rPr>
          <w:bCs/>
          <w:b/>
        </w:rPr>
        <w:t xml:space="preserve">Russia Moscow</w:t>
      </w:r>
      <w:r>
        <w:t xml:space="preserve">, shaping its position as a key player in international trade.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2026-07-23T08:55:35Z</dcterms:created>
  <dcterms:modified xsi:type="dcterms:W3CDTF">2026-07-23T08:55:35Z</dcterms:modified>
</cp:coreProperties>
</file>

<file path=docProps/custom.xml><?xml version="1.0" encoding="utf-8"?>
<Properties xmlns="http://schemas.openxmlformats.org/officeDocument/2006/custom-properties" xmlns:vt="http://schemas.openxmlformats.org/officeDocument/2006/docPropsVTypes"/>
</file>