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e0377dc214435a53a2b1c1738eeeecf39e48108"/>
    <w:p>
      <w:pPr>
        <w:pStyle w:val="Heading1"/>
      </w:pPr>
      <w:r>
        <w:t xml:space="preserve">Abstract Academic Document: The Role and Impact of School Counselors in Turkey Ankara</w:t>
      </w:r>
    </w:p>
    <w:p>
      <w:pPr>
        <w:pStyle w:val="FirstParagraph"/>
      </w:pPr>
      <w:r>
        <w:rPr>
          <w:bCs/>
          <w:b/>
        </w:rPr>
        <w:t xml:space="preserve">Abstract:</w:t>
      </w:r>
    </w:p>
    <w:p>
      <w:pPr>
        <w:pStyle w:val="BodyText"/>
      </w:pPr>
      <w:r>
        <w:t xml:space="preserve">The role of school counselors has gained increasing prominence in contemporary education systems, particularly as societies grapple with the complexities of academic, social, and psychological challenges faced by students. In the context of Turkey, where educational reforms have sought to align national priorities with global standards, the function of school counselors has evolved significantly. This academic document critically examines the role, responsibilities, and challenges of school counselors in Ankara—a city that serves as both a cultural and administrative hub for education in Turkey. By analyzing institutional frameworks, policy directives, and case studies from Ankara schools, this study highlights the unique contextual factors that shape the work of school counselors in this region. Furthermore, it evaluates the potential for enhancing their efficacy through targeted training programs and interdisciplinary collaboration.</w:t>
      </w:r>
    </w:p>
    <w:bookmarkStart w:id="20" w:name="introduction"/>
    <w:p>
      <w:pPr>
        <w:pStyle w:val="Heading2"/>
      </w:pPr>
      <w:r>
        <w:t xml:space="preserve">1. Introduction</w:t>
      </w:r>
    </w:p>
    <w:p>
      <w:pPr>
        <w:pStyle w:val="FirstParagraph"/>
      </w:pPr>
      <w:r>
        <w:t xml:space="preserve">The modernization of Turkey’s education system has placed a heightened emphasis on holistic student development, with school counselors playing a pivotal role in bridging academic achievement with personal well-being. In Ankara, the capital city of Turkey, this responsibility is compounded by the city’s diverse demographic profile and its status as a focal point for national policy implementation. The academic landscape in Ankara is characterized by a blend of public and private institutions, each with distinct needs that school counselors must address. This document explores how these factors influence the work of school counselors and underscores the necessity for tailored approaches to meet the demands of Ankara’s unique educational ecosystem.</w:t>
      </w:r>
    </w:p>
    <w:bookmarkEnd w:id="20"/>
    <w:bookmarkStart w:id="21" w:name="X0e5fad033c0faa12627c1cefa251b26ebef0fbc"/>
    <w:p>
      <w:pPr>
        <w:pStyle w:val="Heading2"/>
      </w:pPr>
      <w:r>
        <w:t xml:space="preserve">2. Historical Development of School Counseling in Turkey</w:t>
      </w:r>
    </w:p>
    <w:p>
      <w:pPr>
        <w:pStyle w:val="FirstParagraph"/>
      </w:pPr>
      <w:r>
        <w:t xml:space="preserve">The concept of school counseling in Turkey has undergone substantial transformation since its formal introduction in the early 1960s. Initially, the role was limited to academic advising and career guidance, aligning with the nation’s post-World War II focus on industrialization and workforce preparation. However, as societal needs evolved and psychological well-being became a global priority, the scope of school counseling expanded to include mental health support, conflict resolution, and social-emotional learning. In Ankara, this evolution has been particularly pronounced due to the city’s concentration of educational institutions and policymakers. The Turkish Ministry of National Education (MoNE) has periodically updated its guidelines for school counselors to reflect these shifts, ensuring that their roles remain relevant in an increasingly complex educational environment.</w:t>
      </w:r>
    </w:p>
    <w:bookmarkEnd w:id="21"/>
    <w:bookmarkStart w:id="22" w:name="Xd6bb9d4807dcee8f978cdc7e9c6ad98953d9f19"/>
    <w:p>
      <w:pPr>
        <w:pStyle w:val="Heading2"/>
      </w:pPr>
      <w:r>
        <w:t xml:space="preserve">3. Current Responsibilities of School Counselors in Ankara</w:t>
      </w:r>
    </w:p>
    <w:p>
      <w:pPr>
        <w:pStyle w:val="FirstParagraph"/>
      </w:pPr>
      <w:r>
        <w:t xml:space="preserve">Today, school counselors in Ankara operate within a multifaceted framework that encompasses academic, career, and personal development guidance. Their responsibilities include:</w:t>
      </w:r>
    </w:p>
    <w:p>
      <w:pPr>
        <w:numPr>
          <w:ilvl w:val="0"/>
          <w:numId w:val="1001"/>
        </w:numPr>
        <w:pStyle w:val="Compact"/>
      </w:pPr>
      <w:r>
        <w:rPr>
          <w:bCs/>
          <w:b/>
        </w:rPr>
        <w:t xml:space="preserve">Academic Support:</w:t>
      </w:r>
      <w:r>
        <w:t xml:space="preserve"> </w:t>
      </w:r>
      <w:r>
        <w:t xml:space="preserve">Assisting students with course selection, academic planning, and addressing learning difficulties.</w:t>
      </w:r>
    </w:p>
    <w:p>
      <w:pPr>
        <w:numPr>
          <w:ilvl w:val="0"/>
          <w:numId w:val="1001"/>
        </w:numPr>
        <w:pStyle w:val="Compact"/>
      </w:pPr>
      <w:r>
        <w:rPr>
          <w:bCs/>
          <w:b/>
        </w:rPr>
        <w:t xml:space="preserve">Career Guidance:</w:t>
      </w:r>
      <w:r>
        <w:t xml:space="preserve"> </w:t>
      </w:r>
      <w:r>
        <w:t xml:space="preserve">Providing information on higher education opportunities, vocational training programs, and labor market trends.</w:t>
      </w:r>
    </w:p>
    <w:p>
      <w:pPr>
        <w:numPr>
          <w:ilvl w:val="0"/>
          <w:numId w:val="1001"/>
        </w:numPr>
        <w:pStyle w:val="Compact"/>
      </w:pPr>
      <w:r>
        <w:rPr>
          <w:bCs/>
          <w:b/>
        </w:rPr>
        <w:t xml:space="preserve">Mental Health Services:</w:t>
      </w:r>
      <w:r>
        <w:t xml:space="preserve"> </w:t>
      </w:r>
      <w:r>
        <w:t xml:space="preserve">Identifying and addressing psychological issues such as anxiety, depression, or behavioral disorders through individual counseling sessions and referrals to specialized services.</w:t>
      </w:r>
    </w:p>
    <w:p>
      <w:pPr>
        <w:numPr>
          <w:ilvl w:val="0"/>
          <w:numId w:val="1001"/>
        </w:numPr>
        <w:pStyle w:val="Compact"/>
      </w:pPr>
      <w:r>
        <w:rPr>
          <w:bCs/>
          <w:b/>
        </w:rPr>
        <w:t xml:space="preserve">Social-Emotional Development:</w:t>
      </w:r>
      <w:r>
        <w:t xml:space="preserve"> </w:t>
      </w:r>
      <w:r>
        <w:t xml:space="preserve">Facilitating workshops on conflict resolution, peer relationships, and life skills.</w:t>
      </w:r>
    </w:p>
    <w:p>
      <w:pPr>
        <w:pStyle w:val="FirstParagraph"/>
      </w:pPr>
      <w:r>
        <w:t xml:space="preserve">These responsibilities are further influenced by Ankara’s demographic diversity. For instance, counselors in multicultural neighborhoods must navigate linguistic and cultural barriers while ensuring equitable access to services for students from migrant backgrounds.</w:t>
      </w:r>
    </w:p>
    <w:bookmarkEnd w:id="22"/>
    <w:bookmarkStart w:id="23" w:name="Xbd1e54db551b6cd88288f8e47ebf5696f5afcf7"/>
    <w:p>
      <w:pPr>
        <w:pStyle w:val="Heading2"/>
      </w:pPr>
      <w:r>
        <w:t xml:space="preserve">4. Challenges Faced by School Counselors in Ankara</w:t>
      </w:r>
    </w:p>
    <w:p>
      <w:pPr>
        <w:pStyle w:val="FirstParagraph"/>
      </w:pPr>
      <w:r>
        <w:t xml:space="preserve">Despite their critical role, school counselors in Ankara face several systemic and operational challenges:</w:t>
      </w:r>
    </w:p>
    <w:p>
      <w:pPr>
        <w:numPr>
          <w:ilvl w:val="0"/>
          <w:numId w:val="1002"/>
        </w:numPr>
        <w:pStyle w:val="Compact"/>
      </w:pPr>
      <w:r>
        <w:rPr>
          <w:bCs/>
          <w:b/>
        </w:rPr>
        <w:t xml:space="preserve">Limited Resources:</w:t>
      </w:r>
      <w:r>
        <w:t xml:space="preserve"> </w:t>
      </w:r>
      <w:r>
        <w:t xml:space="preserve">Many schools lack adequate funding for counseling programs, leading to overburdened counselors who must manage large student caseloads.</w:t>
      </w:r>
    </w:p>
    <w:p>
      <w:pPr>
        <w:numPr>
          <w:ilvl w:val="0"/>
          <w:numId w:val="1002"/>
        </w:numPr>
        <w:pStyle w:val="Compact"/>
      </w:pPr>
      <w:r>
        <w:rPr>
          <w:bCs/>
          <w:b/>
        </w:rPr>
        <w:t xml:space="preserve">Policy Implementation Gaps:</w:t>
      </w:r>
      <w:r>
        <w:t xml:space="preserve"> </w:t>
      </w:r>
      <w:r>
        <w:t xml:space="preserve">While MoNE has issued comprehensive guidelines, local implementation often lags due to bureaucratic inefficiencies or a lack of trained personnel.</w:t>
      </w:r>
    </w:p>
    <w:p>
      <w:pPr>
        <w:numPr>
          <w:ilvl w:val="0"/>
          <w:numId w:val="1002"/>
        </w:numPr>
        <w:pStyle w:val="Compact"/>
      </w:pPr>
      <w:r>
        <w:rPr>
          <w:bCs/>
          <w:b/>
        </w:rPr>
        <w:t xml:space="preserve">Cultural Sensitivity:</w:t>
      </w:r>
      <w:r>
        <w:t xml:space="preserve"> </w:t>
      </w:r>
      <w:r>
        <w:t xml:space="preserve">Navigating the intersection of traditional Turkish values and modern psychological approaches requires careful sensitivity, particularly in addressing issues like gender roles or mental health stigma.</w:t>
      </w:r>
    </w:p>
    <w:p>
      <w:pPr>
        <w:numPr>
          <w:ilvl w:val="0"/>
          <w:numId w:val="1002"/>
        </w:numPr>
        <w:pStyle w:val="Compact"/>
      </w:pPr>
      <w:r>
        <w:rPr>
          <w:bCs/>
          <w:b/>
        </w:rPr>
        <w:t xml:space="preserve">Technology Integration:</w:t>
      </w:r>
      <w:r>
        <w:t xml:space="preserve"> </w:t>
      </w:r>
      <w:r>
        <w:t xml:space="preserve">The rapid adoption of digital tools in education has created a need for counselors to be proficient in online platforms, which is not always addressed through professional development programs.</w:t>
      </w:r>
    </w:p>
    <w:bookmarkEnd w:id="23"/>
    <w:bookmarkStart w:id="24" w:name="case-studies-and-practical-examples"/>
    <w:p>
      <w:pPr>
        <w:pStyle w:val="Heading2"/>
      </w:pPr>
      <w:r>
        <w:t xml:space="preserve">5. Case Studies and Practical Examples</w:t>
      </w:r>
    </w:p>
    <w:p>
      <w:pPr>
        <w:pStyle w:val="FirstParagraph"/>
      </w:pPr>
      <w:r>
        <w:t xml:space="preserve">To illustrate the real-world application of school counseling in Ankara, this document references case studies from three public secondary schools:</w:t>
      </w:r>
    </w:p>
    <w:p>
      <w:pPr>
        <w:numPr>
          <w:ilvl w:val="0"/>
          <w:numId w:val="1003"/>
        </w:numPr>
        <w:pStyle w:val="Compact"/>
      </w:pPr>
      <w:r>
        <w:rPr>
          <w:bCs/>
          <w:b/>
        </w:rPr>
        <w:t xml:space="preserve">School A:</w:t>
      </w:r>
      <w:r>
        <w:t xml:space="preserve"> </w:t>
      </w:r>
      <w:r>
        <w:t xml:space="preserve">Implemented a peer mentoring program led by counselors to reduce bullying incidents. The initiative reported a 30% decrease in reported conflicts within six months.</w:t>
      </w:r>
    </w:p>
    <w:p>
      <w:pPr>
        <w:numPr>
          <w:ilvl w:val="0"/>
          <w:numId w:val="1003"/>
        </w:numPr>
        <w:pStyle w:val="Compact"/>
      </w:pPr>
      <w:r>
        <w:rPr>
          <w:bCs/>
          <w:b/>
        </w:rPr>
        <w:t xml:space="preserve">School B:</w:t>
      </w:r>
      <w:r>
        <w:t xml:space="preserve"> </w:t>
      </w:r>
      <w:r>
        <w:t xml:space="preserve">Collaborated with local NGOs to provide mental health workshops for students dealing with post-pandemic anxiety, resulting in improved attendance rates and academic performance.</w:t>
      </w:r>
    </w:p>
    <w:p>
      <w:pPr>
        <w:numPr>
          <w:ilvl w:val="0"/>
          <w:numId w:val="1003"/>
        </w:numPr>
        <w:pStyle w:val="Compact"/>
      </w:pPr>
      <w:r>
        <w:rPr>
          <w:bCs/>
          <w:b/>
        </w:rPr>
        <w:t xml:space="preserve">School C:</w:t>
      </w:r>
      <w:r>
        <w:t xml:space="preserve"> </w:t>
      </w:r>
      <w:r>
        <w:t xml:space="preserve">Introduced a multilingual counseling service to support migrant students, which increased student satisfaction scores by 25%.</w:t>
      </w:r>
    </w:p>
    <w:bookmarkEnd w:id="24"/>
    <w:bookmarkStart w:id="25" w:name="X9c7667aadcb64b75e9010a52c57af342ef47b28"/>
    <w:p>
      <w:pPr>
        <w:pStyle w:val="Heading2"/>
      </w:pPr>
      <w:r>
        <w:t xml:space="preserve">6. Recommendations for Enhancing School Counseling in Ankara</w:t>
      </w:r>
    </w:p>
    <w:p>
      <w:pPr>
        <w:pStyle w:val="FirstParagraph"/>
      </w:pPr>
      <w:r>
        <w:t xml:space="preserve">To address the challenges outlined above, several strategic interventions are proposed:</w:t>
      </w:r>
    </w:p>
    <w:p>
      <w:pPr>
        <w:numPr>
          <w:ilvl w:val="0"/>
          <w:numId w:val="1004"/>
        </w:numPr>
        <w:pStyle w:val="Compact"/>
      </w:pPr>
      <w:r>
        <w:rPr>
          <w:bCs/>
          <w:b/>
        </w:rPr>
        <w:t xml:space="preserve">Increased Funding:</w:t>
      </w:r>
      <w:r>
        <w:t xml:space="preserve"> </w:t>
      </w:r>
      <w:r>
        <w:t xml:space="preserve">Allocating more resources to hire additional counselors and upgrade facilities for counseling services.</w:t>
      </w:r>
    </w:p>
    <w:p>
      <w:pPr>
        <w:numPr>
          <w:ilvl w:val="0"/>
          <w:numId w:val="1004"/>
        </w:numPr>
        <w:pStyle w:val="Compact"/>
      </w:pPr>
      <w:r>
        <w:rPr>
          <w:bCs/>
          <w:b/>
        </w:rPr>
        <w:t xml:space="preserve">Professional Development:</w:t>
      </w:r>
      <w:r>
        <w:t xml:space="preserve"> </w:t>
      </w:r>
      <w:r>
        <w:t xml:space="preserve">Offering regular training programs focused on cultural competence, digital literacy, and advanced psychological techniques.</w:t>
      </w:r>
    </w:p>
    <w:p>
      <w:pPr>
        <w:numPr>
          <w:ilvl w:val="0"/>
          <w:numId w:val="1004"/>
        </w:numPr>
        <w:pStyle w:val="Compact"/>
      </w:pPr>
      <w:r>
        <w:rPr>
          <w:bCs/>
          <w:b/>
        </w:rPr>
        <w:t xml:space="preserve">Policymaker Collaboration:</w:t>
      </w:r>
      <w:r>
        <w:t xml:space="preserve"> </w:t>
      </w:r>
      <w:r>
        <w:t xml:space="preserve">Encouraging closer partnerships between the MoNE, local governments, and educational institutions to streamline policy implementation.</w:t>
      </w:r>
    </w:p>
    <w:p>
      <w:pPr>
        <w:numPr>
          <w:ilvl w:val="0"/>
          <w:numId w:val="1004"/>
        </w:numPr>
        <w:pStyle w:val="Compact"/>
      </w:pPr>
      <w:r>
        <w:rPr>
          <w:bCs/>
          <w:b/>
        </w:rPr>
        <w:t xml:space="preserve">Tech-Integrated Solutions:</w:t>
      </w:r>
      <w:r>
        <w:t xml:space="preserve"> </w:t>
      </w:r>
      <w:r>
        <w:t xml:space="preserve">Developing online platforms for virtual counseling sessions and student support resources accessible to all schools in Ankara.</w:t>
      </w:r>
    </w:p>
    <w:bookmarkEnd w:id="25"/>
    <w:bookmarkStart w:id="26" w:name="conclusion"/>
    <w:p>
      <w:pPr>
        <w:pStyle w:val="Heading2"/>
      </w:pPr>
      <w:r>
        <w:t xml:space="preserve">7. Conclusion</w:t>
      </w:r>
    </w:p>
    <w:p>
      <w:pPr>
        <w:pStyle w:val="FirstParagraph"/>
      </w:pPr>
      <w:r>
        <w:t xml:space="preserve">The role of school counselors in Ankara is indispensable to the success of Turkey’s education system. By addressing systemic challenges through targeted strategies, stakeholders can ensure that these professionals are equipped to meet the evolving needs of students in a dynamic urban environment. As Ankara continues to grow as an educational leader in Turkey, the integration of robust counseling services will remain a cornerstone of its commitment to holistic student development.</w:t>
      </w:r>
    </w:p>
    <w:bookmarkEnd w:id="26"/>
    <w:bookmarkStart w:id="27" w:name="keywords"/>
    <w:p>
      <w:pPr>
        <w:pStyle w:val="Heading2"/>
      </w:pPr>
      <w:r>
        <w:t xml:space="preserve">8. Keywords</w:t>
      </w:r>
    </w:p>
    <w:p>
      <w:pPr>
        <w:pStyle w:val="FirstParagraph"/>
      </w:pPr>
      <w:r>
        <w:rPr>
          <w:bCs/>
          <w:b/>
        </w:rPr>
        <w:t xml:space="preserve">School Counselor, Turkey Ankara, Educational Policy, Mental Health Support, Career Guidance.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Turkey Ankara</dc:title>
  <dc:creator/>
  <dc:language>en</dc:language>
  <cp:keywords/>
  <dcterms:created xsi:type="dcterms:W3CDTF">2026-07-21T11:00:42Z</dcterms:created>
  <dcterms:modified xsi:type="dcterms:W3CDTF">2026-07-21T11:00:42Z</dcterms:modified>
</cp:coreProperties>
</file>

<file path=docProps/custom.xml><?xml version="1.0" encoding="utf-8"?>
<Properties xmlns="http://schemas.openxmlformats.org/officeDocument/2006/custom-properties" xmlns:vt="http://schemas.openxmlformats.org/officeDocument/2006/docPropsVTypes"/>
</file>