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35aa6e55be8d15e62599f2c369795768c0b579"/>
    <w:p>
      <w:pPr>
        <w:pStyle w:val="Heading1"/>
      </w:pPr>
      <w:r>
        <w:t xml:space="preserve">Abstract Academic: The Role and Importance of School Counselors in Uzbekistan Tashkent</w:t>
      </w:r>
    </w:p>
    <w:p>
      <w:pPr>
        <w:pStyle w:val="FirstParagraph"/>
      </w:pPr>
      <w:r>
        <w:rPr>
          <w:bCs/>
          <w:b/>
        </w:rPr>
        <w:t xml:space="preserve">Introduction:</w:t>
      </w:r>
    </w:p>
    <w:p>
      <w:pPr>
        <w:pStyle w:val="BodyText"/>
      </w:pPr>
      <w:r>
        <w:t xml:space="preserve">The evolving educational landscape of Uzbekistan necessitates a reevaluation of support systems within schools, particularly in the capital city of Tashkent. As the largest urban center and political-economic hub of Uzbekistan, Tashkent faces unique challenges in addressing the academic, social-emotional, and career development needs of its diverse student population. The role of</w:t>
      </w:r>
      <w:r>
        <w:t xml:space="preserve"> </w:t>
      </w:r>
      <w:r>
        <w:rPr>
          <w:bCs/>
          <w:b/>
        </w:rPr>
        <w:t xml:space="preserve">School Counselors</w:t>
      </w:r>
      <w:r>
        <w:t xml:space="preserve"> </w:t>
      </w:r>
      <w:r>
        <w:t xml:space="preserve">has emerged as a critical component in bridging these gaps, aligning with global educational standards while adapting to local cultural and socio-economic contexts. This abstract explores the significance of integrating school counselors into the educational framework of Uzbekistan Tashkent, emphasizing their contributions to student well-being, academic achievement, and long-term societal development.</w:t>
      </w:r>
    </w:p>
    <w:p>
      <w:pPr>
        <w:pStyle w:val="BodyText"/>
      </w:pPr>
      <w:r>
        <w:rPr>
          <w:bCs/>
          <w:b/>
        </w:rPr>
        <w:t xml:space="preserve">Contextual Background:</w:t>
      </w:r>
    </w:p>
    <w:p>
      <w:pPr>
        <w:pStyle w:val="BodyText"/>
      </w:pPr>
      <w:r>
        <w:t xml:space="preserve">In recent years, Uzbekistan has undertaken significant reforms to modernize its education system under the National Strategy for Education Development (2021–2030), which prioritizes quality education, inclusivity, and alignment with international standards. Tashkent, as a focal point of these reforms, has seen increased investment in infrastructure, curriculum development, and teacher training. However, the absence of a formalized school counseling system remains a critical gap. Unlike Western countries where school counselors are integral to educational institutions (e.g., the U.S., with its 1:250 student-to-counselor ratio), Uzbekistan’s schools have traditionally relied on teachers or administrators to address non-academic concerns, often leaving students underserved in areas such as mental health, career planning, and interpersonal skills.</w:t>
      </w:r>
    </w:p>
    <w:p>
      <w:pPr>
        <w:pStyle w:val="BodyText"/>
      </w:pPr>
      <w:r>
        <w:rPr>
          <w:bCs/>
          <w:b/>
        </w:rPr>
        <w:t xml:space="preserve">The Role of School Counselors in Uzbekistan Tashkent:</w:t>
      </w:r>
    </w:p>
    <w:p>
      <w:pPr>
        <w:pStyle w:val="BodyText"/>
      </w:pPr>
      <w:r>
        <w:t xml:space="preserve">School counselors serve as multifaceted professionals who provide guidance on academic planning, personal development, and career exploration while fostering a supportive environment for students. In the context of Uzbekistan Tashkent, their role extends beyond these core functions to address specific local challenges, including:</w:t>
      </w:r>
    </w:p>
    <w:p>
      <w:pPr>
        <w:numPr>
          <w:ilvl w:val="0"/>
          <w:numId w:val="1001"/>
        </w:numPr>
        <w:pStyle w:val="Compact"/>
      </w:pPr>
      <w:r>
        <w:rPr>
          <w:bCs/>
          <w:b/>
        </w:rPr>
        <w:t xml:space="preserve">Cultural Sensitivity:</w:t>
      </w:r>
      <w:r>
        <w:t xml:space="preserve"> </w:t>
      </w:r>
      <w:r>
        <w:t xml:space="preserve">School counselors in Tashkent must navigate Uzbek cultural values—such as respect for authority and collectivist norms—while promoting individualized student support. This requires culturally responsive strategies that balance tradition with modern pedagogical practices.</w:t>
      </w:r>
    </w:p>
    <w:p>
      <w:pPr>
        <w:numPr>
          <w:ilvl w:val="0"/>
          <w:numId w:val="1001"/>
        </w:numPr>
        <w:pStyle w:val="Compact"/>
      </w:pPr>
      <w:r>
        <w:rPr>
          <w:bCs/>
          <w:b/>
        </w:rPr>
        <w:t xml:space="preserve">Socio-Economic Disparities:</w:t>
      </w:r>
      <w:r>
        <w:t xml:space="preserve"> </w:t>
      </w:r>
      <w:r>
        <w:t xml:space="preserve">Tashkent is a city of stark contrasts, with affluent districts coexisting alongside areas of economic hardship. Counselors must address inequities in access to resources, such as tutoring or extracurricular opportunities, ensuring all students have equitable pathways to success.</w:t>
      </w:r>
    </w:p>
    <w:p>
      <w:pPr>
        <w:numPr>
          <w:ilvl w:val="0"/>
          <w:numId w:val="1001"/>
        </w:numPr>
        <w:pStyle w:val="Compact"/>
      </w:pPr>
      <w:r>
        <w:rPr>
          <w:bCs/>
          <w:b/>
        </w:rPr>
        <w:t xml:space="preserve">Mental Health Awareness:</w:t>
      </w:r>
      <w:r>
        <w:t xml:space="preserve"> </w:t>
      </w:r>
      <w:r>
        <w:t xml:space="preserve">Growing awareness of mental health issues among youth necessitates counselors trained in trauma-informed practices, particularly in a post-pandemic era where anxiety and stress are prevalent.</w:t>
      </w:r>
    </w:p>
    <w:p>
      <w:pPr>
        <w:numPr>
          <w:ilvl w:val="0"/>
          <w:numId w:val="1001"/>
        </w:numPr>
        <w:pStyle w:val="Compact"/>
      </w:pPr>
      <w:r>
        <w:rPr>
          <w:bCs/>
          <w:b/>
        </w:rPr>
        <w:t xml:space="preserve">Career Guidance in a Globalizing Economy:</w:t>
      </w:r>
      <w:r>
        <w:t xml:space="preserve"> </w:t>
      </w:r>
      <w:r>
        <w:t xml:space="preserve">As Uzbekistan transitions toward knowledge-based industries, school counselors must prepare students for emerging professions by connecting them with vocational training programs, internships, and international educational opportunities.</w:t>
      </w:r>
    </w:p>
    <w:p>
      <w:pPr>
        <w:pStyle w:val="FirstParagraph"/>
      </w:pPr>
      <w:r>
        <w:rPr>
          <w:bCs/>
          <w:b/>
        </w:rPr>
        <w:t xml:space="preserve">Educational Reforms and Policy Integration:</w:t>
      </w:r>
    </w:p>
    <w:p>
      <w:pPr>
        <w:pStyle w:val="BodyText"/>
      </w:pPr>
      <w:r>
        <w:t xml:space="preserve">The Uzbek government has recognized the need for systemic change in its education sector. In 2023, the Ministry of Education introduced pilot programs to integrate school counselors into secondary schools in Tashkent. These initiatives are part of broader efforts to align with UNESCO’s Global Education Monitoring Report (GEM) and other international benchmarks. However, challenges remain, including limited funding for counselor training programs, resistance from educators accustomed to traditional roles, and the need for standardized curricula that define the scope of school counseling services.</w:t>
      </w:r>
    </w:p>
    <w:p>
      <w:pPr>
        <w:pStyle w:val="BodyText"/>
      </w:pPr>
      <w:r>
        <w:rPr>
          <w:bCs/>
          <w:b/>
        </w:rPr>
        <w:t xml:space="preserve">Challenges in Implementation:</w:t>
      </w:r>
    </w:p>
    <w:p>
      <w:pPr>
        <w:pStyle w:val="BodyText"/>
      </w:pPr>
      <w:r>
        <w:t xml:space="preserve">The integration of school counselors in Uzbekistan Tashkent is hindered by several systemic and logistical barriers:</w:t>
      </w:r>
    </w:p>
    <w:p>
      <w:pPr>
        <w:numPr>
          <w:ilvl w:val="0"/>
          <w:numId w:val="1002"/>
        </w:numPr>
        <w:pStyle w:val="Compact"/>
      </w:pPr>
      <w:r>
        <w:rPr>
          <w:bCs/>
          <w:b/>
        </w:rPr>
        <w:t xml:space="preserve">Lack of Qualified Professionals:</w:t>
      </w:r>
      <w:r>
        <w:t xml:space="preserve"> </w:t>
      </w:r>
      <w:r>
        <w:t xml:space="preserve">There is a shortage of certified counselors trained in both academic advising and psychological support. Many existing teachers lack the specialized skills required for counseling roles.</w:t>
      </w:r>
    </w:p>
    <w:p>
      <w:pPr>
        <w:numPr>
          <w:ilvl w:val="0"/>
          <w:numId w:val="1002"/>
        </w:numPr>
        <w:pStyle w:val="Compact"/>
      </w:pPr>
      <w:r>
        <w:rPr>
          <w:bCs/>
          <w:b/>
        </w:rPr>
        <w:t xml:space="preserve">Institutional Resistance:</w:t>
      </w:r>
      <w:r>
        <w:t xml:space="preserve"> </w:t>
      </w:r>
      <w:r>
        <w:t xml:space="preserve">Schools may view school counselors as redundant or unnecessary, especially if resources are limited. This perception can delay adoption even when policies exist.</w:t>
      </w:r>
    </w:p>
    <w:p>
      <w:pPr>
        <w:numPr>
          <w:ilvl w:val="0"/>
          <w:numId w:val="1002"/>
        </w:numPr>
        <w:pStyle w:val="Compact"/>
      </w:pPr>
      <w:r>
        <w:rPr>
          <w:bCs/>
          <w:b/>
        </w:rPr>
        <w:t xml:space="preserve">Cultural Stigma Around Mental Health:</w:t>
      </w:r>
      <w:r>
        <w:t xml:space="preserve"> </w:t>
      </w:r>
      <w:r>
        <w:t xml:space="preserve">In some communities, seeking help from a counselor is stigmatized, reducing the effectiveness of interventions aimed at students’ emotional and social well-being.</w:t>
      </w:r>
    </w:p>
    <w:p>
      <w:pPr>
        <w:numPr>
          <w:ilvl w:val="0"/>
          <w:numId w:val="1002"/>
        </w:numPr>
        <w:pStyle w:val="Compact"/>
      </w:pPr>
      <w:r>
        <w:rPr>
          <w:bCs/>
          <w:b/>
        </w:rPr>
        <w:t xml:space="preserve">Funding Constraints:</w:t>
      </w:r>
      <w:r>
        <w:t xml:space="preserve"> </w:t>
      </w:r>
      <w:r>
        <w:t xml:space="preserve">While the government has allocated resources for education reform, sustained investment in counseling services remains inconsistent. Private-sector partnerships may be necessary to bridge this gap.</w:t>
      </w:r>
    </w:p>
    <w:p>
      <w:pPr>
        <w:pStyle w:val="FirstParagraph"/>
      </w:pPr>
      <w:r>
        <w:rPr>
          <w:bCs/>
          <w:b/>
        </w:rPr>
        <w:t xml:space="preserve">Potential Solutions and Recommendations:</w:t>
      </w:r>
    </w:p>
    <w:p>
      <w:pPr>
        <w:pStyle w:val="BodyText"/>
      </w:pPr>
      <w:r>
        <w:t xml:space="preserve">To address these challenges, a multi-pronged approach is essential:</w:t>
      </w:r>
    </w:p>
    <w:p>
      <w:pPr>
        <w:numPr>
          <w:ilvl w:val="0"/>
          <w:numId w:val="1003"/>
        </w:numPr>
        <w:pStyle w:val="Compact"/>
      </w:pPr>
      <w:r>
        <w:rPr>
          <w:bCs/>
          <w:b/>
        </w:rPr>
        <w:t xml:space="preserve">Certification and Training Programs:</w:t>
      </w:r>
      <w:r>
        <w:t xml:space="preserve"> </w:t>
      </w:r>
      <w:r>
        <w:t xml:space="preserve">Establishing partnerships with universities in Uzbekistan (e.g., Tashkent State Pedagogical University) and international institutions to develop counselor training programs tailored to the local context.</w:t>
      </w:r>
    </w:p>
    <w:p>
      <w:pPr>
        <w:numPr>
          <w:ilvl w:val="0"/>
          <w:numId w:val="1003"/>
        </w:numPr>
        <w:pStyle w:val="Compact"/>
      </w:pPr>
      <w:r>
        <w:rPr>
          <w:bCs/>
          <w:b/>
        </w:rPr>
        <w:t xml:space="preserve">Pilot Projects with Scalability:</w:t>
      </w:r>
      <w:r>
        <w:t xml:space="preserve"> </w:t>
      </w:r>
      <w:r>
        <w:t xml:space="preserve">Expanding successful pilot programs in Tashkent to other regions while collecting data on their impact. This includes measuring improvements in student attendance, academic performance, and mental health outcomes.</w:t>
      </w:r>
    </w:p>
    <w:p>
      <w:pPr>
        <w:numPr>
          <w:ilvl w:val="0"/>
          <w:numId w:val="1003"/>
        </w:numPr>
        <w:pStyle w:val="Compact"/>
      </w:pPr>
      <w:r>
        <w:rPr>
          <w:bCs/>
          <w:b/>
        </w:rPr>
        <w:t xml:space="preserve">Cultural Competency Workshops:</w:t>
      </w:r>
      <w:r>
        <w:t xml:space="preserve"> </w:t>
      </w:r>
      <w:r>
        <w:t xml:space="preserve">Training counselors to address cultural sensitivities through workshops that emphasize respectful communication and community engagement.</w:t>
      </w:r>
    </w:p>
    <w:p>
      <w:pPr>
        <w:numPr>
          <w:ilvl w:val="0"/>
          <w:numId w:val="1003"/>
        </w:numPr>
        <w:pStyle w:val="Compact"/>
      </w:pPr>
      <w:r>
        <w:rPr>
          <w:bCs/>
          <w:b/>
        </w:rPr>
        <w:t xml:space="preserve">Promoting Awareness Campaigns:</w:t>
      </w:r>
      <w:r>
        <w:t xml:space="preserve"> </w:t>
      </w:r>
      <w:r>
        <w:t xml:space="preserve">Launching public campaigns to reduce stigma around mental health and highlight the benefits of school counseling services for students, parents, and educators.</w:t>
      </w:r>
    </w:p>
    <w:p>
      <w:pPr>
        <w:numPr>
          <w:ilvl w:val="0"/>
          <w:numId w:val="1003"/>
        </w:numPr>
        <w:pStyle w:val="Compact"/>
      </w:pPr>
      <w:r>
        <w:rPr>
          <w:bCs/>
          <w:b/>
        </w:rPr>
        <w:t xml:space="preserve">Policymaker Engagement:</w:t>
      </w:r>
      <w:r>
        <w:t xml:space="preserve"> </w:t>
      </w:r>
      <w:r>
        <w:t xml:space="preserve">Encouraging collaboration between the Ministry of Education, local governments, and non-governmental organizations (NGOs) to create a cohesive policy framework for school counseling.</w:t>
      </w:r>
    </w:p>
    <w:p>
      <w:pPr>
        <w:pStyle w:val="FirstParagraph"/>
      </w:pPr>
      <w:r>
        <w:rPr>
          <w:bCs/>
          <w:b/>
        </w:rPr>
        <w:t xml:space="preserve">Societal Impact and Future Outlook:</w:t>
      </w:r>
    </w:p>
    <w:p>
      <w:pPr>
        <w:pStyle w:val="BodyText"/>
      </w:pPr>
      <w:r>
        <w:t xml:space="preserve">The establishment of a robust school counseling system in Uzbekistan Tashkent could yield transformative outcomes. By addressing the holistic needs of students, counselors can contribute to reduced dropout rates, improved academic performance, and better preparation for the workforce. Furthermore, they can foster a culture of inclusivity and resilience within schools, aligning with Uzbekistan’s vision for sustainable development.</w:t>
      </w:r>
    </w:p>
    <w:p>
      <w:pPr>
        <w:pStyle w:val="BodyText"/>
      </w:pPr>
      <w:r>
        <w:rPr>
          <w:bCs/>
          <w:b/>
        </w:rPr>
        <w:t xml:space="preserve">Conclusion:</w:t>
      </w:r>
    </w:p>
    <w:p>
      <w:pPr>
        <w:pStyle w:val="BodyText"/>
      </w:pPr>
      <w:r>
        <w:t xml:space="preserve">This abstract underscores the urgent need to integrate</w:t>
      </w:r>
      <w:r>
        <w:t xml:space="preserve"> </w:t>
      </w:r>
      <w:r>
        <w:rPr>
          <w:bCs/>
          <w:b/>
        </w:rPr>
        <w:t xml:space="preserve">School Counselors</w:t>
      </w:r>
      <w:r>
        <w:t xml:space="preserve"> </w:t>
      </w:r>
      <w:r>
        <w:t xml:space="preserve">into the educational framework of</w:t>
      </w:r>
      <w:r>
        <w:t xml:space="preserve"> </w:t>
      </w:r>
      <w:r>
        <w:rPr>
          <w:iCs/>
          <w:i/>
        </w:rPr>
        <w:t xml:space="preserve">Uzbekistan Tashkent</w:t>
      </w:r>
      <w:r>
        <w:t xml:space="preserve">. As a leader in national education reforms, Tashkent has the opportunity to pioneer a model that balances global best practices with local cultural and socio-economic realities. By investing in school counselors today, Uzbekistan can empower its youth to thrive academically, socially, and professionally—ensuring long-term success for both individuals and the nation as a whole.</w:t>
      </w:r>
    </w:p>
    <w:p>
      <w:pPr>
        <w:pStyle w:val="BodyText"/>
      </w:pPr>
      <w:r>
        <w:rPr>
          <w:bCs/>
          <w:b/>
        </w:rPr>
        <w:t xml:space="preserve">Keywords:</w:t>
      </w:r>
      <w:r>
        <w:t xml:space="preserve"> </w:t>
      </w:r>
      <w:r>
        <w:t xml:space="preserve">School Counselor, Uzbekistan Tashkent, Academic Reform, Mental Health Support, Cultural Competency.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2026-07-21T03:30:14Z</dcterms:created>
  <dcterms:modified xsi:type="dcterms:W3CDTF">2026-07-21T03:30:14Z</dcterms:modified>
</cp:coreProperties>
</file>

<file path=docProps/custom.xml><?xml version="1.0" encoding="utf-8"?>
<Properties xmlns="http://schemas.openxmlformats.org/officeDocument/2006/custom-properties" xmlns:vt="http://schemas.openxmlformats.org/officeDocument/2006/docPropsVTypes"/>
</file>