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241859a95496ad058caff312026e7b4bf9d5ecb"/>
    <w:p>
      <w:pPr>
        <w:pStyle w:val="Heading1"/>
      </w:pPr>
      <w:r>
        <w:t xml:space="preserve">Abstract Academic Document: The Role and Challenges of a Social Worker in Belgium Brussels</w:t>
      </w:r>
    </w:p>
    <w:p>
      <w:pPr>
        <w:pStyle w:val="FirstParagraph"/>
      </w:pPr>
      <w:r>
        <w:rPr>
          <w:bCs/>
          <w:b/>
        </w:rPr>
        <w:t xml:space="preserve">Abstract:</w:t>
      </w:r>
    </w:p>
    <w:p>
      <w:pPr>
        <w:pStyle w:val="BodyText"/>
      </w:pPr>
      <w:r>
        <w:t xml:space="preserve">The role of a social worker is pivotal in addressing the multifaceted challenges faced by individuals, families, and communities. In the context of Belgium Brussels, a region characterized by its cultural diversity and complex socio-political dynamics, social workers operate within a unique framework that demands both specialized expertise and adaptability. This abstract explores the academic significance of social work in Brussels, emphasizing its role in fostering social inclusion, addressing inequality, and navigating the intersection of local policies with European Union (EU) regulations. The document examines the responsibilities of a</w:t>
      </w:r>
      <w:r>
        <w:t xml:space="preserve"> </w:t>
      </w:r>
      <w:r>
        <w:rPr>
          <w:bCs/>
          <w:b/>
        </w:rPr>
        <w:t xml:space="preserve">Social Worker</w:t>
      </w:r>
      <w:r>
        <w:t xml:space="preserve"> </w:t>
      </w:r>
      <w:r>
        <w:t xml:space="preserve">in Belgium Brussels, highlighting their contributions to marginalized communities, intercultural dialogue, and public health initiatives. Furthermore, it underscores the challenges inherent in this role—such as resource limitations, language barriers, and political polarization—and proposes strategies for overcoming them within an academic and practical context.</w:t>
      </w:r>
    </w:p>
    <w:bookmarkStart w:id="20" w:name="X696066e195fa585e88867b56f9e542a4d8ec49b"/>
    <w:p>
      <w:pPr>
        <w:pStyle w:val="Heading2"/>
      </w:pPr>
      <w:r>
        <w:t xml:space="preserve">Context of Social Work in Belgium Brussels</w:t>
      </w:r>
    </w:p>
    <w:p>
      <w:pPr>
        <w:pStyle w:val="FirstParagraph"/>
      </w:pPr>
      <w:r>
        <w:t xml:space="preserve">Brussels-Capital Region (BCR), a federal entity within Belgium, serves as the de facto capital of the European Union. This status makes it a melting pot of cultures, languages, and socio-economic backgrounds. Approximately 60% of its population are non-Belgian citizens, with significant representation from French-speaking, Dutch-speaking communities, and migrants from Africa, Eastern Europe, and the Middle East. This demographic diversity creates both opportunities and challenges for</w:t>
      </w:r>
      <w:r>
        <w:t xml:space="preserve"> </w:t>
      </w:r>
      <w:r>
        <w:rPr>
          <w:bCs/>
          <w:b/>
        </w:rPr>
        <w:t xml:space="preserve">Social Workers</w:t>
      </w:r>
      <w:r>
        <w:t xml:space="preserve"> </w:t>
      </w:r>
      <w:r>
        <w:t xml:space="preserve">operating in the region. Social work in Brussels must address not only traditional issues such as child protection or mental health but also contemporary concerns arising from migration crises, housing insecurity, and the integration of asylum seekers.</w:t>
      </w:r>
    </w:p>
    <w:p>
      <w:pPr>
        <w:pStyle w:val="BodyText"/>
      </w:pPr>
      <w:r>
        <w:t xml:space="preserve">The academic significance of social work here lies in its dual role as a service provider and a mediator between vulnerable populations and governmental or non-governmental institutions. In Belgium Brussels,</w:t>
      </w:r>
      <w:r>
        <w:t xml:space="preserve"> </w:t>
      </w:r>
      <w:r>
        <w:rPr>
          <w:bCs/>
          <w:b/>
        </w:rPr>
        <w:t xml:space="preserve">Social Workers</w:t>
      </w:r>
      <w:r>
        <w:t xml:space="preserve"> </w:t>
      </w:r>
      <w:r>
        <w:t xml:space="preserve">are often tasked with bridging cultural gaps, ensuring that marginalized groups have equitable access to resources. This requires not only clinical training but also cross-cultural competence, knowledge of EU human rights frameworks, and familiarity with local policies such as the</w:t>
      </w:r>
      <w:r>
        <w:t xml:space="preserve"> </w:t>
      </w:r>
      <w:r>
        <w:rPr>
          <w:iCs/>
          <w:i/>
        </w:rPr>
        <w:t xml:space="preserve">Code de la sécurité sociale</w:t>
      </w:r>
      <w:r>
        <w:t xml:space="preserve"> </w:t>
      </w:r>
      <w:r>
        <w:t xml:space="preserve">(Social Security Code) or the</w:t>
      </w:r>
      <w:r>
        <w:t xml:space="preserve"> </w:t>
      </w:r>
      <w:r>
        <w:rPr>
          <w:iCs/>
          <w:i/>
        </w:rPr>
        <w:t xml:space="preserve">Règlement sur l'intervention sociale</w:t>
      </w:r>
      <w:r>
        <w:t xml:space="preserve"> </w:t>
      </w:r>
      <w:r>
        <w:t xml:space="preserve">(Social Intervention Regulation).</w:t>
      </w:r>
    </w:p>
    <w:bookmarkEnd w:id="20"/>
    <w:bookmarkStart w:id="21" w:name="X335137f5058b86e4fc6fc81e931f0ccacb98704"/>
    <w:p>
      <w:pPr>
        <w:pStyle w:val="Heading2"/>
      </w:pPr>
      <w:r>
        <w:t xml:space="preserve">The Responsibilities of a Social Worker in Belgium Brussels</w:t>
      </w:r>
    </w:p>
    <w:p>
      <w:pPr>
        <w:pStyle w:val="FirstParagraph"/>
      </w:pPr>
      <w:r>
        <w:t xml:space="preserve">The responsibilities of a</w:t>
      </w:r>
      <w:r>
        <w:t xml:space="preserve"> </w:t>
      </w:r>
      <w:r>
        <w:rPr>
          <w:bCs/>
          <w:b/>
        </w:rPr>
        <w:t xml:space="preserve">Social Worker</w:t>
      </w:r>
      <w:r>
        <w:t xml:space="preserve"> </w:t>
      </w:r>
      <w:r>
        <w:t xml:space="preserve">in Belgium Brussels are multifaceted and demand a high level of professionalism. Key duties include:</w:t>
      </w:r>
    </w:p>
    <w:p>
      <w:pPr>
        <w:numPr>
          <w:ilvl w:val="0"/>
          <w:numId w:val="1001"/>
        </w:numPr>
        <w:pStyle w:val="Compact"/>
      </w:pPr>
      <w:r>
        <w:rPr>
          <w:bCs/>
          <w:b/>
        </w:rPr>
        <w:t xml:space="preserve">Supporting Migrants and Refugees:</w:t>
      </w:r>
      <w:r>
        <w:t xml:space="preserve"> </w:t>
      </w:r>
      <w:r>
        <w:t xml:space="preserve">Assisting asylum seekers with access to healthcare, housing, and legal services while navigating complex bureaucratic systems.</w:t>
      </w:r>
    </w:p>
    <w:p>
      <w:pPr>
        <w:numPr>
          <w:ilvl w:val="0"/>
          <w:numId w:val="1001"/>
        </w:numPr>
        <w:pStyle w:val="Compact"/>
      </w:pPr>
      <w:r>
        <w:rPr>
          <w:bCs/>
          <w:b/>
        </w:rPr>
        <w:t xml:space="preserve">Promoting Social Inclusion:</w:t>
      </w:r>
      <w:r>
        <w:t xml:space="preserve"> </w:t>
      </w:r>
      <w:r>
        <w:t xml:space="preserve">Designing programs that foster intercultural dialogue, such as community centers or language training initiatives.</w:t>
      </w:r>
    </w:p>
    <w:p>
      <w:pPr>
        <w:numPr>
          <w:ilvl w:val="0"/>
          <w:numId w:val="1001"/>
        </w:numPr>
        <w:pStyle w:val="Compact"/>
      </w:pPr>
      <w:r>
        <w:rPr>
          <w:bCs/>
          <w:b/>
        </w:rPr>
        <w:t xml:space="preserve">Child Protection Services:</w:t>
      </w:r>
      <w:r>
        <w:t xml:space="preserve"> </w:t>
      </w:r>
      <w:r>
        <w:t xml:space="preserve">Investigating cases of neglect or abuse and collaborating with legal authorities to ensure children’s rights are upheld under Belgian law.</w:t>
      </w:r>
    </w:p>
    <w:p>
      <w:pPr>
        <w:numPr>
          <w:ilvl w:val="0"/>
          <w:numId w:val="1001"/>
        </w:numPr>
        <w:pStyle w:val="Compact"/>
      </w:pPr>
      <w:r>
        <w:rPr>
          <w:bCs/>
          <w:b/>
        </w:rPr>
        <w:t xml:space="preserve">Mental Health Advocacy:</w:t>
      </w:r>
      <w:r>
        <w:t xml:space="preserve"> </w:t>
      </w:r>
      <w:r>
        <w:t xml:space="preserve">Addressing the psychological impact of displacement, discrimination, or poverty through counseling and referrals to specialized care.</w:t>
      </w:r>
    </w:p>
    <w:p>
      <w:pPr>
        <w:pStyle w:val="FirstParagraph"/>
      </w:pPr>
      <w:r>
        <w:t xml:space="preserve">In this context, academic training for social workers must emphasize interdisciplinary approaches. For instance, a</w:t>
      </w:r>
      <w:r>
        <w:t xml:space="preserve"> </w:t>
      </w:r>
      <w:r>
        <w:rPr>
          <w:bCs/>
          <w:b/>
        </w:rPr>
        <w:t xml:space="preserve">Social Worker</w:t>
      </w:r>
      <w:r>
        <w:t xml:space="preserve"> </w:t>
      </w:r>
      <w:r>
        <w:t xml:space="preserve">in Brussels may need to collaborate with urban planners to address housing shortages or work alongside educators to support students from disadvantaged backgrounds. Academic programs should also integrate case studies specific to Brussels, such as the challenges faced by Roma communities or the integration of Syrian refugees post-2015.</w:t>
      </w:r>
    </w:p>
    <w:bookmarkEnd w:id="21"/>
    <w:bookmarkStart w:id="22" w:name="X231e606db08fceb09521f2f5e426f9c3db4f901"/>
    <w:p>
      <w:pPr>
        <w:pStyle w:val="Heading2"/>
      </w:pPr>
      <w:r>
        <w:t xml:space="preserve">Challenges Facing Social Workers in Belgium Brussels</w:t>
      </w:r>
    </w:p>
    <w:p>
      <w:pPr>
        <w:pStyle w:val="FirstParagraph"/>
      </w:pPr>
      <w:r>
        <w:t xml:space="preserve">Despite their critical role,</w:t>
      </w:r>
      <w:r>
        <w:t xml:space="preserve"> </w:t>
      </w:r>
      <w:r>
        <w:rPr>
          <w:bCs/>
          <w:b/>
        </w:rPr>
        <w:t xml:space="preserve">Social Workers</w:t>
      </w:r>
      <w:r>
        <w:t xml:space="preserve"> </w:t>
      </w:r>
      <w:r>
        <w:t xml:space="preserve">in Belgium Brussels encounter significant challenges. One major obstacle is the lack of standardized training across different institutions. While some universities offer specialized programs aligned with EU social work standards, others may not address the unique needs of a multicultural environment like Brussels. Additionally, resource limitations—such as understaffing in public services or insufficient funding for NGOs—can hinder the effectiveness of social work interventions.</w:t>
      </w:r>
    </w:p>
    <w:p>
      <w:pPr>
        <w:pStyle w:val="BodyText"/>
      </w:pPr>
      <w:r>
        <w:t xml:space="preserve">Another challenge is political polarization. The BCR has experienced tensions between Flemish and Francophone communities, which can influence policy implementation. For example, debates over immigration quotas or language policies may create ambiguity for</w:t>
      </w:r>
      <w:r>
        <w:t xml:space="preserve"> </w:t>
      </w:r>
      <w:r>
        <w:rPr>
          <w:bCs/>
          <w:b/>
        </w:rPr>
        <w:t xml:space="preserve">Social Workers</w:t>
      </w:r>
      <w:r>
        <w:t xml:space="preserve"> </w:t>
      </w:r>
      <w:r>
        <w:t xml:space="preserve">trying to advocate for marginalized groups. Furthermore, the rise of far-right rhetoric in recent years has intensified xenophobia, requiring social workers to navigate heightened stigma while delivering services.</w:t>
      </w:r>
    </w:p>
    <w:bookmarkEnd w:id="22"/>
    <w:bookmarkStart w:id="23" w:name="X9f001706bb26630879eb00a69a1f66c06b6ebbd"/>
    <w:p>
      <w:pPr>
        <w:pStyle w:val="Heading2"/>
      </w:pPr>
      <w:r>
        <w:t xml:space="preserve">Academic and Practical Strategies for Advancement</w:t>
      </w:r>
    </w:p>
    <w:p>
      <w:pPr>
        <w:pStyle w:val="FirstParagraph"/>
      </w:pPr>
      <w:r>
        <w:t xml:space="preserve">To address these challenges, academic institutions must prioritize research and practice that align with Brussels’ socio-political landscape. This includes:</w:t>
      </w:r>
    </w:p>
    <w:p>
      <w:pPr>
        <w:numPr>
          <w:ilvl w:val="0"/>
          <w:numId w:val="1002"/>
        </w:numPr>
        <w:pStyle w:val="Compact"/>
      </w:pPr>
      <w:r>
        <w:rPr>
          <w:bCs/>
          <w:b/>
        </w:rPr>
        <w:t xml:space="preserve">Cross-Cultural Competency Training:</w:t>
      </w:r>
      <w:r>
        <w:t xml:space="preserve"> </w:t>
      </w:r>
      <w:r>
        <w:t xml:space="preserve">Incorporating modules on intercultural communication, trauma-informed care, and EU human rights law into curricula.</w:t>
      </w:r>
    </w:p>
    <w:p>
      <w:pPr>
        <w:numPr>
          <w:ilvl w:val="0"/>
          <w:numId w:val="1002"/>
        </w:numPr>
        <w:pStyle w:val="Compact"/>
      </w:pPr>
      <w:r>
        <w:rPr>
          <w:bCs/>
          <w:b/>
        </w:rPr>
        <w:t xml:space="preserve">Collaborative Partnerships:</w:t>
      </w:r>
      <w:r>
        <w:t xml:space="preserve"> </w:t>
      </w:r>
      <w:r>
        <w:t xml:space="preserve">Encouraging partnerships between universities, local governments, and NGOs to create fieldwork opportunities for students in Brussels-based social work programs.</w:t>
      </w:r>
    </w:p>
    <w:p>
      <w:pPr>
        <w:numPr>
          <w:ilvl w:val="0"/>
          <w:numId w:val="1002"/>
        </w:numPr>
        <w:pStyle w:val="Compact"/>
      </w:pPr>
      <w:r>
        <w:rPr>
          <w:bCs/>
          <w:b/>
        </w:rPr>
        <w:t xml:space="preserve">Pilot Programs for Innovation:</w:t>
      </w:r>
      <w:r>
        <w:t xml:space="preserve"> </w:t>
      </w:r>
      <w:r>
        <w:t xml:space="preserve">Supporting research on innovative models such as community-led social work or digital platforms for case management in multilingual settings.</w:t>
      </w:r>
    </w:p>
    <w:p>
      <w:pPr>
        <w:pStyle w:val="FirstParagraph"/>
      </w:pPr>
      <w:r>
        <w:t xml:space="preserve">Moreover, the academic community should engage with policy makers to ensure that Brussels’ social work frameworks reflect both local needs and EU-wide principles of equity and inclusion. For example, integrating the</w:t>
      </w:r>
      <w:r>
        <w:t xml:space="preserve"> </w:t>
      </w:r>
      <w:r>
        <w:rPr>
          <w:iCs/>
          <w:i/>
        </w:rPr>
        <w:t xml:space="preserve">European Social Charter</w:t>
      </w:r>
      <w:r>
        <w:t xml:space="preserve"> </w:t>
      </w:r>
      <w:r>
        <w:t xml:space="preserve">into training programs could help align social workers with broader human rights objectives.</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Social Worker</w:t>
      </w:r>
      <w:r>
        <w:t xml:space="preserve"> </w:t>
      </w:r>
      <w:r>
        <w:t xml:space="preserve">in Belgium Brussels is both demanding and vital to the region’s social fabric. As an academic discipline, social work in this context must evolve to address the complexities of a multicultural, politically charged environment. By strengthening educational programs, fostering interdisciplinary collaboration, and advocating for policy reforms,</w:t>
      </w:r>
      <w:r>
        <w:t xml:space="preserve"> </w:t>
      </w:r>
      <w:r>
        <w:rPr>
          <w:bCs/>
          <w:b/>
        </w:rPr>
        <w:t xml:space="preserve">Social Workers</w:t>
      </w:r>
      <w:r>
        <w:t xml:space="preserve"> </w:t>
      </w:r>
      <w:r>
        <w:t xml:space="preserve">can continue to serve as pillars of support for vulnerable populations in Brussels. This abstract underscores the necessity of an academic lens in understanding and advancing social work practices that are both locally relevant and globally informed.</w:t>
      </w:r>
    </w:p>
    <w:p>
      <w:pPr>
        <w:pStyle w:val="BodyText"/>
      </w:pPr>
      <w:r>
        <w:rPr>
          <w:iCs/>
          <w:i/>
        </w:rPr>
        <w:t xml:space="preserve">Keywords:</w:t>
      </w:r>
      <w:r>
        <w:t xml:space="preserve"> </w:t>
      </w:r>
      <w:r>
        <w:t xml:space="preserve">Social Worker, Belgium Brussels, Academic Research, Multiculturalism, Social Inclusion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Belgium Brussels</dc:title>
  <dc:creator/>
  <dc:language>en</dc:language>
  <cp:keywords/>
  <dcterms:created xsi:type="dcterms:W3CDTF">2026-07-21T02:40:25Z</dcterms:created>
  <dcterms:modified xsi:type="dcterms:W3CDTF">2026-07-21T02:40:25Z</dcterms:modified>
</cp:coreProperties>
</file>

<file path=docProps/custom.xml><?xml version="1.0" encoding="utf-8"?>
<Properties xmlns="http://schemas.openxmlformats.org/officeDocument/2006/custom-properties" xmlns:vt="http://schemas.openxmlformats.org/officeDocument/2006/docPropsVTypes"/>
</file>