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Toronto,</w:t>
      </w:r>
      <w:r>
        <w:t xml:space="preserve"> </w:t>
      </w:r>
      <w:r>
        <w:t xml:space="preserve">Canada</w:t>
      </w:r>
    </w:p>
    <w:p>
      <w:pPr>
        <w:pStyle w:val="FirstParagraph"/>
      </w:pPr>
      <w:r>
        <w:t xml:space="preserve">```html</w:t>
      </w:r>
    </w:p>
    <w:bookmarkStart w:id="26" w:name="X4f46c30b86a7ea3a2c9224bd2c6de49160e3c19"/>
    <w:p>
      <w:pPr>
        <w:pStyle w:val="Heading1"/>
      </w:pPr>
      <w:r>
        <w:t xml:space="preserve">Abstract Academic Document: The Role of Social Workers in Toronto, Canada</w:t>
      </w:r>
    </w:p>
    <w:p>
      <w:pPr>
        <w:pStyle w:val="FirstParagraph"/>
      </w:pPr>
      <w:r>
        <w:rPr>
          <w:bCs/>
          <w:b/>
        </w:rPr>
        <w:t xml:space="preserve">Abstract:</w:t>
      </w:r>
      <w:r>
        <w:t xml:space="preserve"> </w:t>
      </w:r>
      <w:r>
        <w:t xml:space="preserve">This academic document explores the multifaceted role of social workers operating within the socio-cultural and policy frameworks of Toronto, Canada. As a diverse and globally connected metropolis, Toronto presents unique challenges and opportunities for social work professionals. This analysis examines the responsibilities, challenges, and contributions of social workers in addressing pressing societal issues such as poverty, mental health disparities, housing insecurity, migration integration, and systemic inequities. By contextualizing these themes within Toronto’s specific demographic landscape and legislative environment—such as provincial policies on healthcare access or municipal initiatives for affordable housing—the document highlights the critical importance of social work in fostering community resilience and equity.</w:t>
      </w:r>
    </w:p>
    <w:bookmarkStart w:id="20" w:name="introduction"/>
    <w:p>
      <w:pPr>
        <w:pStyle w:val="Heading2"/>
      </w:pPr>
      <w:r>
        <w:t xml:space="preserve">Introduction</w:t>
      </w:r>
    </w:p>
    <w:p>
      <w:pPr>
        <w:pStyle w:val="FirstParagraph"/>
      </w:pPr>
      <w:r>
        <w:t xml:space="preserve">The role of a</w:t>
      </w:r>
      <w:r>
        <w:t xml:space="preserve"> </w:t>
      </w:r>
      <w:r>
        <w:rPr>
          <w:bCs/>
          <w:b/>
        </w:rPr>
        <w:t xml:space="preserve">Social Worker</w:t>
      </w:r>
      <w:r>
        <w:t xml:space="preserve"> </w:t>
      </w:r>
      <w:r>
        <w:t xml:space="preserve">in Canada, particularly within Toronto, is both dynamic and indispensable. Toronto, as the largest city in Canada and a global hub for multiculturalism, presents a complex tapestry of social dynamics that demand specialized expertise from its social work professionals. This document provides an academic overview of how</w:t>
      </w:r>
      <w:r>
        <w:t xml:space="preserve"> </w:t>
      </w:r>
      <w:r>
        <w:rPr>
          <w:iCs/>
          <w:i/>
        </w:rPr>
        <w:t xml:space="preserve">Social Workers</w:t>
      </w:r>
      <w:r>
        <w:t xml:space="preserve"> </w:t>
      </w:r>
      <w:r>
        <w:t xml:space="preserve">navigate the intersection of local needs, provincial legislation (such as Ontario’s</w:t>
      </w:r>
      <w:r>
        <w:t xml:space="preserve"> </w:t>
      </w:r>
      <w:r>
        <w:rPr>
          <w:iCs/>
          <w:i/>
        </w:rPr>
        <w:t xml:space="preserve">Health and Long-Term Care Act</w:t>
      </w:r>
      <w:r>
        <w:t xml:space="preserve">), and national initiatives like Canada’s</w:t>
      </w:r>
      <w:r>
        <w:t xml:space="preserve"> </w:t>
      </w:r>
      <w:r>
        <w:rPr>
          <w:iCs/>
          <w:i/>
        </w:rPr>
        <w:t xml:space="preserve">Career Development Fund for Social Workers</w:t>
      </w:r>
      <w:r>
        <w:t xml:space="preserve">. It underscores the significance of Toronto as a case study for understanding how social work practices adapt to urban challenges while adhering to ethical frameworks established by the Canadian Association of Social Workers (CASW).</w:t>
      </w:r>
    </w:p>
    <w:bookmarkEnd w:id="20"/>
    <w:bookmarkStart w:id="21" w:name="X2c7ff3e7784eaae325c451e629b7fc3d3006470"/>
    <w:p>
      <w:pPr>
        <w:pStyle w:val="Heading2"/>
      </w:pPr>
      <w:r>
        <w:t xml:space="preserve">Key Responsibilities of Social Workers in Toronto</w:t>
      </w:r>
    </w:p>
    <w:p>
      <w:pPr>
        <w:pStyle w:val="FirstParagraph"/>
      </w:pPr>
      <w:r>
        <w:rPr>
          <w:bCs/>
          <w:b/>
        </w:rPr>
        <w:t xml:space="preserve">Social Workers</w:t>
      </w:r>
      <w:r>
        <w:t xml:space="preserve"> </w:t>
      </w:r>
      <w:r>
        <w:t xml:space="preserve">in Toronto engage in a broad range of activities, from direct client services to policy advocacy. Key responsibilities include:</w:t>
      </w:r>
    </w:p>
    <w:p>
      <w:pPr>
        <w:numPr>
          <w:ilvl w:val="0"/>
          <w:numId w:val="1001"/>
        </w:numPr>
        <w:pStyle w:val="Compact"/>
      </w:pPr>
      <w:r>
        <w:rPr>
          <w:bCs/>
          <w:b/>
        </w:rPr>
        <w:t xml:space="preserve">Clinical and Community-Based Services:</w:t>
      </w:r>
      <w:r>
        <w:t xml:space="preserve"> </w:t>
      </w:r>
      <w:r>
        <w:t xml:space="preserve">Providing mental health support, trauma counseling, and case management for vulnerable populations such as Indigenous communities, refugees, and LGBTQ+ individuals.</w:t>
      </w:r>
    </w:p>
    <w:p>
      <w:pPr>
        <w:numPr>
          <w:ilvl w:val="0"/>
          <w:numId w:val="1001"/>
        </w:numPr>
        <w:pStyle w:val="Compact"/>
      </w:pPr>
      <w:r>
        <w:rPr>
          <w:bCs/>
          <w:b/>
        </w:rPr>
        <w:t xml:space="preserve">Advocacy:</w:t>
      </w:r>
      <w:r>
        <w:t xml:space="preserve"> </w:t>
      </w:r>
      <w:r>
        <w:t xml:space="preserve">Representing clients’ interests in navigating complex systems like the Ontario Disability Support Program (ODSP) or Toronto’s public housing authority.</w:t>
      </w:r>
    </w:p>
    <w:p>
      <w:pPr>
        <w:numPr>
          <w:ilvl w:val="0"/>
          <w:numId w:val="1001"/>
        </w:numPr>
        <w:pStyle w:val="Compact"/>
      </w:pPr>
      <w:r>
        <w:rPr>
          <w:bCs/>
          <w:b/>
        </w:rPr>
        <w:t xml:space="preserve">Crisis Intervention:</w:t>
      </w:r>
      <w:r>
        <w:t xml:space="preserve"> </w:t>
      </w:r>
      <w:r>
        <w:t xml:space="preserve">Addressing homelessness, domestic violence, and substance abuse through partnerships with organizations such as Covenant House Toronto and the Wellesley Institute.</w:t>
      </w:r>
    </w:p>
    <w:p>
      <w:pPr>
        <w:numPr>
          <w:ilvl w:val="0"/>
          <w:numId w:val="1001"/>
        </w:numPr>
        <w:pStyle w:val="Compact"/>
      </w:pPr>
      <w:r>
        <w:rPr>
          <w:bCs/>
          <w:b/>
        </w:rPr>
        <w:t xml:space="preserve">Policy Development:</w:t>
      </w:r>
      <w:r>
        <w:t xml:space="preserve"> </w:t>
      </w:r>
      <w:r>
        <w:t xml:space="preserve">Contributing to municipal strategies like Toronto’s</w:t>
      </w:r>
      <w:r>
        <w:t xml:space="preserve"> </w:t>
      </w:r>
      <w:r>
        <w:rPr>
          <w:iCs/>
          <w:i/>
        </w:rPr>
        <w:t xml:space="preserve">Towards a Socially Just City</w:t>
      </w:r>
      <w:r>
        <w:t xml:space="preserve"> </w:t>
      </w:r>
      <w:r>
        <w:t xml:space="preserve">initiative or provincial efforts to reduce income inequality.</w:t>
      </w:r>
    </w:p>
    <w:p>
      <w:pPr>
        <w:pStyle w:val="FirstParagraph"/>
      </w:pPr>
      <w:r>
        <w:t xml:space="preserve">In Toronto, where over 200 languages are spoken, cultural competency is not just a skill but a necessity. Social workers must be adept at bridging communication gaps and addressing systemic barriers faced by marginalized groups.</w:t>
      </w:r>
    </w:p>
    <w:bookmarkEnd w:id="21"/>
    <w:bookmarkStart w:id="22" w:name="X8f564531695d6822ac1a1bb54b3bfca6e2d1e29"/>
    <w:p>
      <w:pPr>
        <w:pStyle w:val="Heading2"/>
      </w:pPr>
      <w:r>
        <w:t xml:space="preserve">Challenges Facing Social Workers in Toronto</w:t>
      </w:r>
    </w:p>
    <w:p>
      <w:pPr>
        <w:pStyle w:val="FirstParagraph"/>
      </w:pPr>
      <w:r>
        <w:t xml:space="preserve">The work of</w:t>
      </w:r>
      <w:r>
        <w:t xml:space="preserve"> </w:t>
      </w:r>
      <w:r>
        <w:rPr>
          <w:bCs/>
          <w:b/>
        </w:rPr>
        <w:t xml:space="preserve">Social Workers</w:t>
      </w:r>
      <w:r>
        <w:t xml:space="preserve"> </w:t>
      </w:r>
      <w:r>
        <w:t xml:space="preserve">in Toronto is often constrained by structural challenges, including:</w:t>
      </w:r>
    </w:p>
    <w:p>
      <w:pPr>
        <w:numPr>
          <w:ilvl w:val="0"/>
          <w:numId w:val="1002"/>
        </w:numPr>
        <w:pStyle w:val="Compact"/>
      </w:pPr>
      <w:r>
        <w:rPr>
          <w:bCs/>
          <w:b/>
        </w:rPr>
        <w:t xml:space="preserve">Funding Limitations:</w:t>
      </w:r>
      <w:r>
        <w:t xml:space="preserve"> </w:t>
      </w:r>
      <w:r>
        <w:t xml:space="preserve">Provincial and municipal budget cuts to social services have led to increased workloads and reduced access to critical programs like mental health outreach.</w:t>
      </w:r>
    </w:p>
    <w:p>
      <w:pPr>
        <w:numPr>
          <w:ilvl w:val="0"/>
          <w:numId w:val="1002"/>
        </w:numPr>
        <w:pStyle w:val="Compact"/>
      </w:pPr>
      <w:r>
        <w:rPr>
          <w:bCs/>
          <w:b/>
        </w:rPr>
        <w:t xml:space="preserve">Mental Health Stigma:</w:t>
      </w:r>
      <w:r>
        <w:t xml:space="preserve"> </w:t>
      </w:r>
      <w:r>
        <w:t xml:space="preserve">Despite Toronto’s progressive policies, stigma around seeking help persists among immigrant communities and low-income populations.</w:t>
      </w:r>
    </w:p>
    <w:p>
      <w:pPr>
        <w:numPr>
          <w:ilvl w:val="0"/>
          <w:numId w:val="1002"/>
        </w:numPr>
        <w:pStyle w:val="Compact"/>
      </w:pPr>
      <w:r>
        <w:rPr>
          <w:bCs/>
          <w:b/>
        </w:rPr>
        <w:t xml:space="preserve">Urban Inequities:</w:t>
      </w:r>
      <w:r>
        <w:t xml:space="preserve"> </w:t>
      </w:r>
      <w:r>
        <w:t xml:space="preserve">The stark contrast between affluent neighborhoods in downtown Toronto and underserved areas in Scarborough or Etobicoke requires targeted interventions to address disparities in education, healthcare, and employment.</w:t>
      </w:r>
    </w:p>
    <w:p>
      <w:pPr>
        <w:numPr>
          <w:ilvl w:val="0"/>
          <w:numId w:val="1002"/>
        </w:numPr>
        <w:pStyle w:val="Compact"/>
      </w:pPr>
      <w:r>
        <w:rPr>
          <w:bCs/>
          <w:b/>
        </w:rPr>
        <w:t xml:space="preserve">Pandemic Aftermath:</w:t>
      </w:r>
      <w:r>
        <w:t xml:space="preserve"> </w:t>
      </w:r>
      <w:r>
        <w:t xml:space="preserve">Post-pandemic mental health crises have intensified the demand for social work services while strain resources already under pressure from inflation and staff shortages.</w:t>
      </w:r>
    </w:p>
    <w:bookmarkEnd w:id="22"/>
    <w:bookmarkStart w:id="23" w:name="X91bc19d3181c157f6a3ada99f9ffc9d8c8f8f59"/>
    <w:p>
      <w:pPr>
        <w:pStyle w:val="Heading2"/>
      </w:pPr>
      <w:r>
        <w:t xml:space="preserve">The Impact of Social Work on Toronto’s Communities</w:t>
      </w:r>
    </w:p>
    <w:p>
      <w:pPr>
        <w:pStyle w:val="FirstParagraph"/>
      </w:pPr>
      <w:r>
        <w:t xml:space="preserve">Through their efforts,</w:t>
      </w:r>
      <w:r>
        <w:t xml:space="preserve"> </w:t>
      </w:r>
      <w:r>
        <w:rPr>
          <w:bCs/>
          <w:b/>
        </w:rPr>
        <w:t xml:space="preserve">Social Workers</w:t>
      </w:r>
      <w:r>
        <w:t xml:space="preserve"> </w:t>
      </w:r>
      <w:r>
        <w:t xml:space="preserve">contribute to tangible improvements in Toronto’s communities. For example:</w:t>
      </w:r>
    </w:p>
    <w:p>
      <w:pPr>
        <w:numPr>
          <w:ilvl w:val="0"/>
          <w:numId w:val="1003"/>
        </w:numPr>
        <w:pStyle w:val="Compact"/>
      </w:pPr>
      <w:r>
        <w:rPr>
          <w:bCs/>
          <w:b/>
        </w:rPr>
        <w:t xml:space="preserve">Child Welfare:</w:t>
      </w:r>
      <w:r>
        <w:t xml:space="preserve"> </w:t>
      </w:r>
      <w:r>
        <w:t xml:space="preserve">Collaborating with the Children’s Aid Society of Toronto to ensure safe placements for at-risk youth and support families through parenting programs.</w:t>
      </w:r>
    </w:p>
    <w:p>
      <w:pPr>
        <w:numPr>
          <w:ilvl w:val="0"/>
          <w:numId w:val="1003"/>
        </w:numPr>
        <w:pStyle w:val="Compact"/>
      </w:pPr>
      <w:r>
        <w:rPr>
          <w:bCs/>
          <w:b/>
        </w:rPr>
        <w:t xml:space="preserve">Elder Care:</w:t>
      </w:r>
      <w:r>
        <w:t xml:space="preserve"> </w:t>
      </w:r>
      <w:r>
        <w:t xml:space="preserve">Advocating for seniors’ rights in long-term care homes, a sector that gained heightened scrutiny during the pandemic.</w:t>
      </w:r>
    </w:p>
    <w:p>
      <w:pPr>
        <w:numPr>
          <w:ilvl w:val="0"/>
          <w:numId w:val="1003"/>
        </w:numPr>
        <w:pStyle w:val="Compact"/>
      </w:pPr>
      <w:r>
        <w:rPr>
          <w:bCs/>
          <w:b/>
        </w:rPr>
        <w:t xml:space="preserve">Community Engagement:</w:t>
      </w:r>
      <w:r>
        <w:t xml:space="preserve"> </w:t>
      </w:r>
      <w:r>
        <w:t xml:space="preserve">Organizing workshops on financial literacy, housing rights, and anti-racism education to empower marginalized residents.</w:t>
      </w:r>
    </w:p>
    <w:p>
      <w:pPr>
        <w:pStyle w:val="FirstParagraph"/>
      </w:pPr>
      <w:r>
        <w:t xml:space="preserve">Toronto’s social workers also play a pivotal role in integrating newcomers through programs like the Ontario Immigrant Integration Program (OIIP), aligning with the city’s reputation as a global leader in multiculturalism.</w:t>
      </w:r>
    </w:p>
    <w:bookmarkEnd w:id="23"/>
    <w:bookmarkStart w:id="24" w:name="X4e416cb334a9397e4a91240ec1e71d31ac3730f"/>
    <w:p>
      <w:pPr>
        <w:pStyle w:val="Heading2"/>
      </w:pPr>
      <w:r>
        <w:t xml:space="preserve">Professional Development for Social Workers in Toronto</w:t>
      </w:r>
    </w:p>
    <w:p>
      <w:pPr>
        <w:pStyle w:val="FirstParagraph"/>
      </w:pPr>
      <w:r>
        <w:t xml:space="preserve">To meet Toronto’s evolving demands, social workers must engage in continuous education and skill-building. Key areas include:</w:t>
      </w:r>
    </w:p>
    <w:p>
      <w:pPr>
        <w:numPr>
          <w:ilvl w:val="0"/>
          <w:numId w:val="1004"/>
        </w:numPr>
        <w:pStyle w:val="Compact"/>
      </w:pPr>
      <w:r>
        <w:rPr>
          <w:bCs/>
          <w:b/>
        </w:rPr>
        <w:t xml:space="preserve">Cultural Competency Training:</w:t>
      </w:r>
      <w:r>
        <w:t xml:space="preserve"> </w:t>
      </w:r>
      <w:r>
        <w:t xml:space="preserve">Courses offered by the Ontario College of Social Workers (OCSW) to address biases and improve service delivery for diverse populations.</w:t>
      </w:r>
    </w:p>
    <w:p>
      <w:pPr>
        <w:numPr>
          <w:ilvl w:val="0"/>
          <w:numId w:val="1004"/>
        </w:numPr>
        <w:pStyle w:val="Compact"/>
      </w:pPr>
      <w:r>
        <w:rPr>
          <w:bCs/>
          <w:b/>
        </w:rPr>
        <w:t xml:space="preserve">Tech Integration:</w:t>
      </w:r>
      <w:r>
        <w:t xml:space="preserve"> </w:t>
      </w:r>
      <w:r>
        <w:t xml:space="preserve">Adopting digital tools for case management, virtual counseling, and data-driven policy analysis.</w:t>
      </w:r>
    </w:p>
    <w:p>
      <w:pPr>
        <w:numPr>
          <w:ilvl w:val="0"/>
          <w:numId w:val="1004"/>
        </w:numPr>
        <w:pStyle w:val="Compact"/>
      </w:pPr>
      <w:r>
        <w:rPr>
          <w:bCs/>
          <w:b/>
        </w:rPr>
        <w:t xml:space="preserve">Ethical Practice:</w:t>
      </w:r>
      <w:r>
        <w:t xml:space="preserve"> </w:t>
      </w:r>
      <w:r>
        <w:t xml:space="preserve">Staying updated on legal developments such as the</w:t>
      </w:r>
      <w:r>
        <w:t xml:space="preserve"> </w:t>
      </w:r>
      <w:r>
        <w:rPr>
          <w:iCs/>
          <w:i/>
        </w:rPr>
        <w:t xml:space="preserve">Criminal Code</w:t>
      </w:r>
      <w:r>
        <w:t xml:space="preserve"> </w:t>
      </w:r>
      <w:r>
        <w:t xml:space="preserve">amendments affecting domestic violence or youth justice in Toronto.</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Social Worker</w:t>
      </w:r>
      <w:r>
        <w:t xml:space="preserve"> </w:t>
      </w:r>
      <w:r>
        <w:t xml:space="preserve">in Toronto, Canada, is both challenging and profoundly impactful. As the city grapples with issues like climate change, housing affordability, and racial injustice, social workers remain at the forefront of efforts to create inclusive and equitable communities. This document underscores the importance of supporting social work professionals through adequate funding, policy reforms, and interdisciplinary collaboration. For students of social work or professionals entering the field in</w:t>
      </w:r>
      <w:r>
        <w:t xml:space="preserve"> </w:t>
      </w:r>
      <w:r>
        <w:rPr>
          <w:iCs/>
          <w:i/>
        </w:rPr>
        <w:t xml:space="preserve">Canada Toronto</w:t>
      </w:r>
      <w:r>
        <w:t xml:space="preserve">, understanding these dynamics is essential to contributing effectively to a rapidly changing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Social Workers in Toronto, Canada</dc:title>
  <dc:creator/>
  <dc:language>en</dc:language>
  <cp:keywords/>
  <dcterms:created xsi:type="dcterms:W3CDTF">2026-07-20T06:11:30Z</dcterms:created>
  <dcterms:modified xsi:type="dcterms:W3CDTF">2026-07-20T06:11:30Z</dcterms:modified>
</cp:coreProperties>
</file>

<file path=docProps/custom.xml><?xml version="1.0" encoding="utf-8"?>
<Properties xmlns="http://schemas.openxmlformats.org/officeDocument/2006/custom-properties" xmlns:vt="http://schemas.openxmlformats.org/officeDocument/2006/docPropsVTypes"/>
</file>