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0" w:name="Xc6c1bfe92e842b1c8cc1a2802717ae0a7a627dd"/>
    <w:p>
      <w:pPr>
        <w:pStyle w:val="Heading1"/>
      </w:pPr>
      <w:r>
        <w:t xml:space="preserve">Abstract Academic Document: The Role and Challenges of Social Workers in China Guangzhou</w:t>
      </w:r>
    </w:p>
    <w:p>
      <w:pPr>
        <w:pStyle w:val="FirstParagraph"/>
      </w:pPr>
      <w:r>
        <w:t xml:space="preserve">This academic abstract explores the evolving role of</w:t>
      </w:r>
      <w:r>
        <w:t xml:space="preserve"> </w:t>
      </w:r>
      <w:r>
        <w:rPr>
          <w:iCs/>
          <w:i/>
        </w:rPr>
        <w:t xml:space="preserve">Social Workers</w:t>
      </w:r>
      <w:r>
        <w:t xml:space="preserve"> </w:t>
      </w:r>
      <w:r>
        <w:t xml:space="preserve">within the context of</w:t>
      </w:r>
      <w:r>
        <w:t xml:space="preserve"> </w:t>
      </w:r>
      <w:r>
        <w:rPr>
          <w:iCs/>
          <w:i/>
        </w:rPr>
        <w:t xml:space="preserve">China Guangzhou</w:t>
      </w:r>
      <w:r>
        <w:t xml:space="preserve">, a rapidly urbanizing metropolis grappling with socio-economic disparities, cultural shifts, and demographic complexities. As one of China’s most economically dynamic cities, Guangzhou presents a unique environment for social workers to navigate intersecting challenges such as poverty alleviation, migrant integration, elder care, and mental health support. This document critically examines the academic discourse surrounding</w:t>
      </w:r>
      <w:r>
        <w:t xml:space="preserve"> </w:t>
      </w:r>
      <w:r>
        <w:rPr>
          <w:iCs/>
          <w:i/>
        </w:rPr>
        <w:t xml:space="preserve">Social Workers</w:t>
      </w:r>
      <w:r>
        <w:t xml:space="preserve"> </w:t>
      </w:r>
      <w:r>
        <w:t xml:space="preserve">in Guangzhou, emphasizing their multifaceted responsibilities in addressing both systemic and individual-level issues while adhering to China’s socio-political framework.</w:t>
      </w:r>
    </w:p>
    <w:p>
      <w:pPr>
        <w:pStyle w:val="BodyText"/>
      </w:pPr>
      <w:r>
        <w:rPr>
          <w:bCs/>
          <w:b/>
        </w:rPr>
        <w:t xml:space="preserve">Contextualizing Social Work in China Guangzhou</w:t>
      </w:r>
      <w:r>
        <w:br/>
      </w:r>
      <w:r>
        <w:t xml:space="preserve">Guangzhou, as the capital of Guangdong Province and a hub for international trade, is characterized by its dual identity as a traditional Chinese city and a modern cosmopolitan center. This duality shapes the work of</w:t>
      </w:r>
      <w:r>
        <w:t xml:space="preserve"> </w:t>
      </w:r>
      <w:r>
        <w:rPr>
          <w:iCs/>
          <w:i/>
        </w:rPr>
        <w:t xml:space="preserve">Social Workers</w:t>
      </w:r>
      <w:r>
        <w:t xml:space="preserve">, who must balance Confucian values of community harmony with contemporary demands for individual rights and welfare services. The rapid urbanization of Guangzhou has led to an influx of migrant laborers from rural provinces, creating pressing needs for housing, education, and healthcare support.</w:t>
      </w:r>
      <w:r>
        <w:t xml:space="preserve"> </w:t>
      </w:r>
      <w:r>
        <w:rPr>
          <w:iCs/>
          <w:i/>
        </w:rPr>
        <w:t xml:space="preserve">Social Workers</w:t>
      </w:r>
      <w:r>
        <w:t xml:space="preserve"> </w:t>
      </w:r>
      <w:r>
        <w:t xml:space="preserve">in this region are thus tasked with bridging cultural divides while addressing systemic inequalities exacerbated by economic disparity.</w:t>
      </w:r>
    </w:p>
    <w:p>
      <w:pPr>
        <w:pStyle w:val="BodyText"/>
      </w:pPr>
      <w:r>
        <w:rPr>
          <w:bCs/>
          <w:b/>
        </w:rPr>
        <w:t xml:space="preserve">The Academic Framework of Social Work in Guangzhou</w:t>
      </w:r>
      <w:r>
        <w:br/>
      </w:r>
      <w:r>
        <w:t xml:space="preserve">Academic literature on social work in China often highlights the profession’s alignment with the government’s broader goals of social stability and national development. In</w:t>
      </w:r>
      <w:r>
        <w:t xml:space="preserve"> </w:t>
      </w:r>
      <w:r>
        <w:rPr>
          <w:iCs/>
          <w:i/>
        </w:rPr>
        <w:t xml:space="preserve">China Guangzhou</w:t>
      </w:r>
      <w:r>
        <w:t xml:space="preserve">, this alignment is particularly evident in initiatives such as poverty alleviation programs, community-based mental health services, and policies targeting vulnerable populations like migrant children and elderly citizens. Research from institutions such as Sun Yat-sen University underscores the importance of culturally sensitive practices for</w:t>
      </w:r>
      <w:r>
        <w:t xml:space="preserve"> </w:t>
      </w:r>
      <w:r>
        <w:rPr>
          <w:iCs/>
          <w:i/>
        </w:rPr>
        <w:t xml:space="preserve">Social Workers</w:t>
      </w:r>
      <w:r>
        <w:t xml:space="preserve"> </w:t>
      </w:r>
      <w:r>
        <w:t xml:space="preserve">to avoid conflicts between Western methodologies and traditional Chinese approaches to problem-solving.</w:t>
      </w:r>
    </w:p>
    <w:p>
      <w:pPr>
        <w:pStyle w:val="BodyText"/>
      </w:pPr>
      <w:r>
        <w:rPr>
          <w:bCs/>
          <w:b/>
        </w:rPr>
        <w:t xml:space="preserve">Key Responsibilities of Social Workers in Guangzhou</w:t>
      </w:r>
      <w:r>
        <w:br/>
      </w:r>
      <w:r>
        <w:t xml:space="preserve">The responsibilities of</w:t>
      </w:r>
      <w:r>
        <w:t xml:space="preserve"> </w:t>
      </w:r>
      <w:r>
        <w:rPr>
          <w:iCs/>
          <w:i/>
        </w:rPr>
        <w:t xml:space="preserve">Social Workers</w:t>
      </w:r>
      <w:r>
        <w:t xml:space="preserve"> </w:t>
      </w:r>
      <w:r>
        <w:t xml:space="preserve">in</w:t>
      </w:r>
      <w:r>
        <w:t xml:space="preserve"> </w:t>
      </w:r>
      <w:r>
        <w:rPr>
          <w:iCs/>
          <w:i/>
        </w:rPr>
        <w:t xml:space="preserve">China Guangzhou</w:t>
      </w:r>
      <w:r>
        <w:t xml:space="preserve"> </w:t>
      </w:r>
      <w:r>
        <w:t xml:space="preserve">are multifaceted and context-specific. They include:</w:t>
      </w:r>
    </w:p>
    <w:p>
      <w:pPr>
        <w:numPr>
          <w:ilvl w:val="0"/>
          <w:numId w:val="1001"/>
        </w:numPr>
        <w:pStyle w:val="Compact"/>
      </w:pPr>
      <w:r>
        <w:rPr>
          <w:bCs/>
          <w:b/>
        </w:rPr>
        <w:t xml:space="preserve">Migrant Integration Support:</w:t>
      </w:r>
      <w:r>
        <w:t xml:space="preserve"> </w:t>
      </w:r>
      <w:r>
        <w:t xml:space="preserve">Assisting migrant workers and their families with access to public services, language training, and employment opportunities.</w:t>
      </w:r>
    </w:p>
    <w:p>
      <w:pPr>
        <w:numPr>
          <w:ilvl w:val="0"/>
          <w:numId w:val="1001"/>
        </w:numPr>
        <w:pStyle w:val="Compact"/>
      </w:pPr>
      <w:r>
        <w:rPr>
          <w:bCs/>
          <w:b/>
        </w:rPr>
        <w:t xml:space="preserve">Elder Care Advocacy:</w:t>
      </w:r>
      <w:r>
        <w:t xml:space="preserve"> </w:t>
      </w:r>
      <w:r>
        <w:t xml:space="preserve">Addressing the challenges of an aging population through community outreach and coordination with local welfare agencies.</w:t>
      </w:r>
    </w:p>
    <w:p>
      <w:pPr>
        <w:numPr>
          <w:ilvl w:val="0"/>
          <w:numId w:val="1001"/>
        </w:numPr>
        <w:pStyle w:val="Compact"/>
      </w:pPr>
      <w:r>
        <w:rPr>
          <w:bCs/>
          <w:b/>
        </w:rPr>
        <w:t xml:space="preserve">Child Protection Services:</w:t>
      </w:r>
      <w:r>
        <w:t xml:space="preserve"> </w:t>
      </w:r>
      <w:r>
        <w:t xml:space="preserve">Safeguarding children from abuse or neglect in urban slums, often exacerbated by poverty and family disintegration.</w:t>
      </w:r>
    </w:p>
    <w:p>
      <w:pPr>
        <w:numPr>
          <w:ilvl w:val="0"/>
          <w:numId w:val="1001"/>
        </w:numPr>
        <w:pStyle w:val="Compact"/>
      </w:pPr>
      <w:r>
        <w:rPr>
          <w:bCs/>
          <w:b/>
        </w:rPr>
        <w:t xml:space="preserve">Mental Health Counseling:</w:t>
      </w:r>
      <w:r>
        <w:t xml:space="preserve"> </w:t>
      </w:r>
      <w:r>
        <w:t xml:space="preserve">Providing psychological support to individuals affected by economic stress, social isolation, or cultural alienation.</w:t>
      </w:r>
    </w:p>
    <w:p>
      <w:pPr>
        <w:pStyle w:val="FirstParagraph"/>
      </w:pPr>
      <w:r>
        <w:rPr>
          <w:iCs/>
          <w:i/>
        </w:rPr>
        <w:t xml:space="preserve">Social Workers</w:t>
      </w:r>
      <w:r>
        <w:t xml:space="preserve"> </w:t>
      </w:r>
      <w:r>
        <w:t xml:space="preserve">in Guangzhou must also navigate bureaucratic hurdles, such as limited funding for non-governmental organizations (NGOs) and strict regulations on charitable activities. Academic studies highlight the need for greater collaboration between</w:t>
      </w:r>
      <w:r>
        <w:t xml:space="preserve"> </w:t>
      </w:r>
      <w:r>
        <w:rPr>
          <w:iCs/>
          <w:i/>
        </w:rPr>
        <w:t xml:space="preserve">Social Workers</w:t>
      </w:r>
      <w:r>
        <w:t xml:space="preserve">, local governments, and international NGOs to create sustainable solutions tailored to Guangzhou’s unique context.</w:t>
      </w:r>
    </w:p>
    <w:p>
      <w:pPr>
        <w:pStyle w:val="BodyText"/>
      </w:pPr>
      <w:r>
        <w:rPr>
          <w:bCs/>
          <w:b/>
        </w:rPr>
        <w:t xml:space="preserve">Challenges Faced by Social Workers in China Guangzhou</w:t>
      </w:r>
      <w:r>
        <w:br/>
      </w:r>
      <w:r>
        <w:t xml:space="preserve">Despite their critical role,</w:t>
      </w:r>
      <w:r>
        <w:t xml:space="preserve"> </w:t>
      </w:r>
      <w:r>
        <w:rPr>
          <w:iCs/>
          <w:i/>
        </w:rPr>
        <w:t xml:space="preserve">Social Workers</w:t>
      </w:r>
      <w:r>
        <w:t xml:space="preserve"> </w:t>
      </w:r>
      <w:r>
        <w:t xml:space="preserve">in</w:t>
      </w:r>
      <w:r>
        <w:t xml:space="preserve"> </w:t>
      </w:r>
      <w:r>
        <w:rPr>
          <w:iCs/>
          <w:i/>
        </w:rPr>
        <w:t xml:space="preserve">China Guangzhou</w:t>
      </w:r>
      <w:r>
        <w:t xml:space="preserve"> </w:t>
      </w:r>
      <w:r>
        <w:t xml:space="preserve">face significant challenges that are both institutional and cultural. These include:</w:t>
      </w:r>
    </w:p>
    <w:p>
      <w:pPr>
        <w:numPr>
          <w:ilvl w:val="0"/>
          <w:numId w:val="1002"/>
        </w:numPr>
        <w:pStyle w:val="Compact"/>
      </w:pPr>
      <w:r>
        <w:rPr>
          <w:bCs/>
          <w:b/>
        </w:rPr>
        <w:t xml:space="preserve">Limited Resources:</w:t>
      </w:r>
      <w:r>
        <w:t xml:space="preserve"> </w:t>
      </w:r>
      <w:r>
        <w:t xml:space="preserve">Insufficient funding for social welfare programs often restricts the scope of services provided by</w:t>
      </w:r>
      <w:r>
        <w:t xml:space="preserve"> </w:t>
      </w:r>
      <w:r>
        <w:rPr>
          <w:iCs/>
          <w:i/>
        </w:rPr>
        <w:t xml:space="preserve">Social Workers</w:t>
      </w:r>
      <w:r>
        <w:t xml:space="preserve">.</w:t>
      </w:r>
    </w:p>
    <w:p>
      <w:pPr>
        <w:numPr>
          <w:ilvl w:val="0"/>
          <w:numId w:val="1002"/>
        </w:numPr>
        <w:pStyle w:val="Compact"/>
      </w:pPr>
      <w:r>
        <w:rPr>
          <w:bCs/>
          <w:b/>
        </w:rPr>
        <w:t xml:space="preserve">Cultural Sensitivity Gaps:</w:t>
      </w:r>
      <w:r>
        <w:t xml:space="preserve"> </w:t>
      </w:r>
      <w:r>
        <w:t xml:space="preserve">Western-trained social workers may struggle to align their approaches with the collectivist values emphasized in Chinese society.</w:t>
      </w:r>
    </w:p>
    <w:p>
      <w:pPr>
        <w:numPr>
          <w:ilvl w:val="0"/>
          <w:numId w:val="1002"/>
        </w:numPr>
        <w:pStyle w:val="Compact"/>
      </w:pPr>
      <w:r>
        <w:rPr>
          <w:bCs/>
          <w:b/>
        </w:rPr>
        <w:t xml:space="preserve">Political Constraints:</w:t>
      </w:r>
      <w:r>
        <w:t xml:space="preserve"> </w:t>
      </w:r>
      <w:r>
        <w:t xml:space="preserve">The Chinese government’s emphasis on social stability can lead to pressure on</w:t>
      </w:r>
      <w:r>
        <w:t xml:space="preserve"> </w:t>
      </w:r>
      <w:r>
        <w:rPr>
          <w:iCs/>
          <w:i/>
        </w:rPr>
        <w:t xml:space="preserve">Social Workers</w:t>
      </w:r>
      <w:r>
        <w:t xml:space="preserve"> </w:t>
      </w:r>
      <w:r>
        <w:t xml:space="preserve">to prioritize state-approved solutions over individualized care.</w:t>
      </w:r>
    </w:p>
    <w:p>
      <w:pPr>
        <w:numPr>
          <w:ilvl w:val="0"/>
          <w:numId w:val="1002"/>
        </w:numPr>
        <w:pStyle w:val="Compact"/>
      </w:pPr>
      <w:r>
        <w:rPr>
          <w:bCs/>
          <w:b/>
        </w:rPr>
        <w:t xml:space="preserve">Workload and Burnout:</w:t>
      </w:r>
      <w:r>
        <w:t xml:space="preserve"> </w:t>
      </w:r>
      <w:r>
        <w:t xml:space="preserve">High caseloads and low pay contribute to high stress levels among</w:t>
      </w:r>
      <w:r>
        <w:t xml:space="preserve"> </w:t>
      </w:r>
      <w:r>
        <w:rPr>
          <w:iCs/>
          <w:i/>
        </w:rPr>
        <w:t xml:space="preserve">Social Workers</w:t>
      </w:r>
      <w:r>
        <w:t xml:space="preserve">, potentially impacting service quality.</w:t>
      </w:r>
    </w:p>
    <w:p>
      <w:pPr>
        <w:pStyle w:val="FirstParagraph"/>
      </w:pPr>
      <w:r>
        <w:rPr>
          <w:bCs/>
          <w:b/>
        </w:rPr>
        <w:t xml:space="preserve">Cases of Social Work in Guangzhou: An Academic Perspective</w:t>
      </w:r>
      <w:r>
        <w:br/>
      </w:r>
      <w:r>
        <w:t xml:space="preserve">Case studies from Guangzhou illustrate the complexities of social work practice. For example, the</w:t>
      </w:r>
      <w:r>
        <w:t xml:space="preserve"> </w:t>
      </w:r>
      <w:r>
        <w:rPr>
          <w:iCs/>
          <w:i/>
        </w:rPr>
        <w:t xml:space="preserve">Guangzhou Migrant Children’s Project</w:t>
      </w:r>
      <w:r>
        <w:t xml:space="preserve"> </w:t>
      </w:r>
      <w:r>
        <w:t xml:space="preserve">demonstrates how</w:t>
      </w:r>
      <w:r>
        <w:t xml:space="preserve"> </w:t>
      </w:r>
      <w:r>
        <w:rPr>
          <w:iCs/>
          <w:i/>
        </w:rPr>
        <w:t xml:space="preserve">Social Workers</w:t>
      </w:r>
      <w:r>
        <w:t xml:space="preserve"> </w:t>
      </w:r>
      <w:r>
        <w:t xml:space="preserve">collaborate with schools and NGOs to ensure access to education for migrant children. Similarly, initiatives like the</w:t>
      </w:r>
      <w:r>
        <w:t xml:space="preserve"> </w:t>
      </w:r>
      <w:r>
        <w:rPr>
          <w:iCs/>
          <w:i/>
        </w:rPr>
        <w:t xml:space="preserve">Elderly Care Network in Haizhu District</w:t>
      </w:r>
      <w:r>
        <w:t xml:space="preserve"> </w:t>
      </w:r>
      <w:r>
        <w:t xml:space="preserve">highlight efforts to address loneliness and healthcare gaps among senior citizens through community engagement.</w:t>
      </w:r>
    </w:p>
    <w:p>
      <w:pPr>
        <w:pStyle w:val="BodyText"/>
      </w:pPr>
      <w:r>
        <w:rPr>
          <w:bCs/>
          <w:b/>
        </w:rPr>
        <w:t xml:space="preserve">The Future of Social Work in China Guangzhou</w:t>
      </w:r>
      <w:r>
        <w:br/>
      </w:r>
      <w:r>
        <w:t xml:space="preserve">Academic discourse suggests that the future of</w:t>
      </w:r>
      <w:r>
        <w:t xml:space="preserve"> </w:t>
      </w:r>
      <w:r>
        <w:rPr>
          <w:iCs/>
          <w:i/>
        </w:rPr>
        <w:t xml:space="preserve">Social Workers</w:t>
      </w:r>
      <w:r>
        <w:t xml:space="preserve"> </w:t>
      </w:r>
      <w:r>
        <w:t xml:space="preserve">in</w:t>
      </w:r>
      <w:r>
        <w:t xml:space="preserve"> </w:t>
      </w:r>
      <w:r>
        <w:rPr>
          <w:iCs/>
          <w:i/>
        </w:rPr>
        <w:t xml:space="preserve">China Guangzhou</w:t>
      </w:r>
      <w:r>
        <w:t xml:space="preserve"> </w:t>
      </w:r>
      <w:r>
        <w:t xml:space="preserve">will depend on three key factors: increased government investment in social welfare, enhanced training programs to address cultural and institutional challenges, and stronger partnerships between local stakeholders. The integration of technology—such as digital platforms for mental health counseling—could also expand the reach of</w:t>
      </w:r>
      <w:r>
        <w:t xml:space="preserve"> </w:t>
      </w:r>
      <w:r>
        <w:rPr>
          <w:iCs/>
          <w:i/>
        </w:rPr>
        <w:t xml:space="preserve">Social Workers</w:t>
      </w:r>
      <w:r>
        <w:t xml:space="preserve"> </w:t>
      </w:r>
      <w:r>
        <w:t xml:space="preserve">in underserved areas.</w:t>
      </w:r>
    </w:p>
    <w:p>
      <w:pPr>
        <w:pStyle w:val="BodyText"/>
      </w:pPr>
      <w:r>
        <w:rPr>
          <w:bCs/>
          <w:b/>
        </w:rPr>
        <w:t xml:space="preserve">Conclusion</w:t>
      </w:r>
      <w:r>
        <w:br/>
      </w:r>
      <w:r>
        <w:t xml:space="preserve">The role of</w:t>
      </w:r>
      <w:r>
        <w:t xml:space="preserve"> </w:t>
      </w:r>
      <w:r>
        <w:rPr>
          <w:iCs/>
          <w:i/>
        </w:rPr>
        <w:t xml:space="preserve">Social Workers</w:t>
      </w:r>
      <w:r>
        <w:t xml:space="preserve"> </w:t>
      </w:r>
      <w:r>
        <w:t xml:space="preserve">in</w:t>
      </w:r>
      <w:r>
        <w:t xml:space="preserve"> </w:t>
      </w:r>
      <w:r>
        <w:rPr>
          <w:iCs/>
          <w:i/>
        </w:rPr>
        <w:t xml:space="preserve">China Guangzhou</w:t>
      </w:r>
      <w:r>
        <w:t xml:space="preserve"> </w:t>
      </w:r>
      <w:r>
        <w:t xml:space="preserve">is pivotal to addressing the city’s social challenges within a rapidly changing socio-economic landscape. This academic abstract underscores the necessity of tailoring social work practices to align with Guangzhou’s cultural, political, and economic realities while advocating for systemic reforms to support the profession. As</w:t>
      </w:r>
      <w:r>
        <w:t xml:space="preserve"> </w:t>
      </w:r>
      <w:r>
        <w:rPr>
          <w:iCs/>
          <w:i/>
        </w:rPr>
        <w:t xml:space="preserve">Social Workers</w:t>
      </w:r>
      <w:r>
        <w:t xml:space="preserve"> </w:t>
      </w:r>
      <w:r>
        <w:t xml:space="preserve">continue to navigate these complexities, their work remains essential in fostering inclusive and resilient communities in</w:t>
      </w:r>
      <w:r>
        <w:t xml:space="preserve"> </w:t>
      </w:r>
      <w:r>
        <w:rPr>
          <w:iCs/>
          <w:i/>
        </w:rPr>
        <w:t xml:space="preserve">China Guangzhou</w:t>
      </w:r>
      <w: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China Guangzhou</dc:title>
  <dc:creator/>
  <dc:language>en</dc:language>
  <cp:keywords/>
  <dcterms:created xsi:type="dcterms:W3CDTF">2026-07-23T04:23:37Z</dcterms:created>
  <dcterms:modified xsi:type="dcterms:W3CDTF">2026-07-23T04:23:37Z</dcterms:modified>
</cp:coreProperties>
</file>

<file path=docProps/custom.xml><?xml version="1.0" encoding="utf-8"?>
<Properties xmlns="http://schemas.openxmlformats.org/officeDocument/2006/custom-properties" xmlns:vt="http://schemas.openxmlformats.org/officeDocument/2006/docPropsVTypes"/>
</file>