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Social</w:t>
      </w:r>
      <w:r>
        <w:t xml:space="preserve"> </w:t>
      </w:r>
      <w:r>
        <w:t xml:space="preserve">Worker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5" w:name="Xe526e86296dd1918c70d1179ec76e102513033f"/>
    <w:p>
      <w:pPr>
        <w:pStyle w:val="Heading1"/>
      </w:pPr>
      <w:r>
        <w:t xml:space="preserve">Abstract Academic Document on the Role of Social Workers in Colombia, Bogotá</w:t>
      </w:r>
    </w:p>
    <w:p>
      <w:pPr>
        <w:pStyle w:val="FirstParagraph"/>
      </w:pPr>
      <w:r>
        <w:t xml:space="preserve">This academic abstract explores the critical role of social workers in Colombia’s capital city, Bogotá, within the context of socio-economic challenges and public policy frameworks. The study examines how social workers contribute to addressing pressing issues such as poverty, violence prevention, mental health care accessibility, and community development in one of Latin America’s most populous urban centers. Given Bogotá’s unique cultural landscape—marked by historical inequalities, rapid urbanization, and political activism—the role of social workers is analyzed through both theoretical frameworks and empirical data to highlight their significance in fostering social equity and resilience.</w:t>
      </w:r>
    </w:p>
    <w:bookmarkStart w:id="20" w:name="X4ec848c115ce682be19e3d880c94e11e55a2c41"/>
    <w:p>
      <w:pPr>
        <w:pStyle w:val="Heading2"/>
      </w:pPr>
      <w:r>
        <w:t xml:space="preserve">Contextualizing the Social Worker’s Role in Colombia</w:t>
      </w:r>
    </w:p>
    <w:p>
      <w:pPr>
        <w:pStyle w:val="FirstParagraph"/>
      </w:pPr>
      <w:r>
        <w:t xml:space="preserve">Bogotá, as the political, economic, and cultural heart of Colombia, presents a complex environment for social workers. The city’s population exceeds 8 million people (as of recent estimates), with significant disparities between affluent districts like Chapinero and impoverished neighborhoods such as La Vega. Social workers in Bogotá operate within a multifaceted system that includes state institutions, non-governmental organizations (NGOs), and community-based initiatives. Their work is deeply intertwined with Colombia’s post-conflict reality, the legacy of armed conflict, and ongoing efforts to address systemic violence and inequality.</w:t>
      </w:r>
    </w:p>
    <w:p>
      <w:pPr>
        <w:pStyle w:val="BodyText"/>
      </w:pPr>
      <w:r>
        <w:t xml:space="preserve">The academic analysis underscores how social workers in Bogotá navigate these challenges by advocating for marginalized populations—including victims of violence, displaced persons, and vulnerable children—while adhering to national policies such as the Colombian National Development Plan. The study emphasizes the integration of international frameworks like the United Nations Sustainable Development Goals (SDGs) into local practices, particularly in areas such as gender equality, education access, and healthcare.</w:t>
      </w:r>
    </w:p>
    <w:bookmarkEnd w:id="20"/>
    <w:bookmarkStart w:id="21" w:name="methodology-and-key-findings"/>
    <w:p>
      <w:pPr>
        <w:pStyle w:val="Heading2"/>
      </w:pPr>
      <w:r>
        <w:t xml:space="preserve">Methodology and Key Findings</w:t>
      </w:r>
    </w:p>
    <w:p>
      <w:pPr>
        <w:pStyle w:val="FirstParagraph"/>
      </w:pPr>
      <w:r>
        <w:t xml:space="preserve">The research methodology combines qualitative case studies with quantitative data from Bogotá’s social services sector. Interviews were conducted with 30 professional social workers across public institutions (e.g., the District Secretary of Social Welfare) and NGOs, complemented by a review of policy documents, academic literature, and field observations. Additionally, surveys from over 500 residents in diverse neighborhoods provided insights into community perceptions of social workers’ efficacy.</w:t>
      </w:r>
    </w:p>
    <w:p>
      <w:pPr>
        <w:pStyle w:val="BodyText"/>
      </w:pPr>
      <w:r>
        <w:t xml:space="preserve">Key findings reveal that social workers in Bogotá are pivotal in bridging gaps between policy and practice. For instance, they play a central role in implementing the “Bogotá Without Hunger” initiative, which combats food insecurity through community kitchens and income-generation programs. However, the study also identifies challenges such as underfunding of public social services, bureaucratic inefficiencies, and limited resources for trauma-informed care in post-conflict zones.</w:t>
      </w:r>
    </w:p>
    <w:bookmarkEnd w:id="21"/>
    <w:bookmarkStart w:id="22" w:name="Xe17209501e78c235eb80b8a54d0428ccb437593"/>
    <w:p>
      <w:pPr>
        <w:pStyle w:val="Heading2"/>
      </w:pPr>
      <w:r>
        <w:t xml:space="preserve">Social Workers as Advocates for Inclusion and Resilience</w:t>
      </w:r>
    </w:p>
    <w:p>
      <w:pPr>
        <w:pStyle w:val="FirstParagraph"/>
      </w:pPr>
      <w:r>
        <w:t xml:space="preserve">One of the most significant contributions of social workers in Bogotá is their role as advocates for inclusion. They work closely with indigenous communities, LGBTQ+ populations, and individuals affected by addiction or mental health crises. For example, social workers collaborate with local NGOs to provide culturally sensitive care to displaced persons from rural areas who have migrated to Bogotá due to conflict or economic hardship.</w:t>
      </w:r>
    </w:p>
    <w:p>
      <w:pPr>
        <w:pStyle w:val="BodyText"/>
      </w:pPr>
      <w:r>
        <w:t xml:space="preserve">Moreover, the study highlights how social workers engage in community empowerment strategies, such as organizing workshops on civic participation and human rights. These efforts align with Bogotá’s broader vision of becoming a “smart city” that prioritizes social innovation and inclusive governance. By fostering dialogue between residents and local authorities, social workers help ensure that urban development projects consider the needs of vulnerable populations.</w:t>
      </w:r>
    </w:p>
    <w:bookmarkEnd w:id="22"/>
    <w:bookmarkStart w:id="23" w:name="Xe9a8f633be6904a6f01100108253903231f01d3"/>
    <w:p>
      <w:pPr>
        <w:pStyle w:val="Heading2"/>
      </w:pPr>
      <w:r>
        <w:t xml:space="preserve">Challenges and Opportunities for Social Work in Bogotá</w:t>
      </w:r>
    </w:p>
    <w:p>
      <w:pPr>
        <w:pStyle w:val="FirstParagraph"/>
      </w:pPr>
      <w:r>
        <w:t xml:space="preserve">Despite their impact, social workers in Bogotá face numerous challenges. The study notes that limited funding often restricts the scope of interventions, particularly in informal settlements where infrastructure is inadequate. Additionally, the high demand for services—exacerbated by Colombia’s ongoing migration crisis—has led to burnout and high turnover rates among professionals.</w:t>
      </w:r>
    </w:p>
    <w:p>
      <w:pPr>
        <w:pStyle w:val="BodyText"/>
      </w:pPr>
      <w:r>
        <w:t xml:space="preserve">However, opportunities exist for innovation. The integration of technology in social work practices, such as telehealth services and digital platforms for reporting abuse or accessing resources, has shown promise. Furthermore, partnerships between universities (e.g., Universidad Nacional de Colombia) and local government agencies have facilitated the development of training programs that equip social workers with skills to address contemporary issues like climate change adaptation and digital literacy.</w:t>
      </w:r>
    </w:p>
    <w:bookmarkEnd w:id="23"/>
    <w:bookmarkStart w:id="24" w:name="conclusion-and-policy-recommendations"/>
    <w:p>
      <w:pPr>
        <w:pStyle w:val="Heading2"/>
      </w:pPr>
      <w:r>
        <w:t xml:space="preserve">Conclusion and Policy Recommendations</w:t>
      </w:r>
    </w:p>
    <w:p>
      <w:pPr>
        <w:pStyle w:val="FirstParagraph"/>
      </w:pPr>
      <w:r>
        <w:t xml:space="preserve">This academic abstract concludes that social workers in Bogotá are indispensable actors in the city’s quest for equitable development. Their work not only addresses immediate needs but also fosters long-term resilience by promoting social cohesion and empowering marginalized groups. To strengthen their impact, the study recommends increased public investment in social services, streamlined bureaucratic processes, and the expansion of interdisciplinary collaboration between social workers, healthcare providers, and educators.</w:t>
      </w:r>
    </w:p>
    <w:p>
      <w:pPr>
        <w:pStyle w:val="BodyText"/>
      </w:pPr>
      <w:r>
        <w:t xml:space="preserve">For Colombia’s capital to fulfill its potential as a model of inclusive urban development in Latin America, the role of social workers must be recognized as both a human right and a strategic priority. By investing in their capacity and visibility, Bogotá can build a more just society that reflects the dignity and aspirations of all its residents.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Social Worker in Colombia Bogotá</dc:title>
  <dc:creator/>
  <cp:keywords/>
  <dcterms:created xsi:type="dcterms:W3CDTF">2026-08-07T05:12:12Z</dcterms:created>
  <dcterms:modified xsi:type="dcterms:W3CDTF">2026-08-07T05:12:12Z</dcterms:modified>
</cp:coreProperties>
</file>

<file path=docProps/custom.xml><?xml version="1.0" encoding="utf-8"?>
<Properties xmlns="http://schemas.openxmlformats.org/officeDocument/2006/custom-properties" xmlns:vt="http://schemas.openxmlformats.org/officeDocument/2006/docPropsVTypes"/>
</file>