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6d8bcb21d25a2dadf90e11e8e3428c255553b6c"/>
    <w:p>
      <w:pPr>
        <w:pStyle w:val="Heading1"/>
      </w:pPr>
      <w:r>
        <w:t xml:space="preserve">Abstract Academic Document: The Role of Social Workers in Japan Kyoto</w:t>
      </w:r>
    </w:p>
    <w:p>
      <w:pPr>
        <w:pStyle w:val="FirstParagraph"/>
      </w:pPr>
      <w:r>
        <w:rPr>
          <w:bCs/>
          <w:b/>
        </w:rPr>
        <w:t xml:space="preserve">Introduction:</w:t>
      </w:r>
    </w:p>
    <w:p>
      <w:pPr>
        <w:pStyle w:val="BodyText"/>
      </w:pPr>
      <w:r>
        <w:t xml:space="preserve">The academic exploration of social work practices within the unique sociocultural and institutional framework of Kyoto, Japan, is essential to understanding the evolving role of social workers in addressing contemporary societal challenges. This document presents an abstract academic analysis of how social workers in Kyoto navigate their professional responsibilities amid Japan’s aging population, cultural values, and localized governance structures. The focus on</w:t>
      </w:r>
      <w:r>
        <w:t xml:space="preserve"> </w:t>
      </w:r>
      <w:r>
        <w:rPr>
          <w:bCs/>
          <w:b/>
        </w:rPr>
        <w:t xml:space="preserve">Japan Kyoto</w:t>
      </w:r>
      <w:r>
        <w:t xml:space="preserve"> </w:t>
      </w:r>
      <w:r>
        <w:t xml:space="preserve">as a case study highlights the intersection of traditional Japanese culture with modern welfare systems, while emphasizing the critical contributions of</w:t>
      </w:r>
      <w:r>
        <w:t xml:space="preserve"> </w:t>
      </w:r>
      <w:r>
        <w:rPr>
          <w:bCs/>
          <w:b/>
        </w:rPr>
        <w:t xml:space="preserve">Social Workers</w:t>
      </w:r>
      <w:r>
        <w:t xml:space="preserve"> </w:t>
      </w:r>
      <w:r>
        <w:t xml:space="preserve">in fostering community resilience and social equity. By examining historical contexts, legal frameworks, and practical applications, this analysis underscores the importance of culturally responsive practices for</w:t>
      </w:r>
      <w:r>
        <w:t xml:space="preserve"> </w:t>
      </w:r>
      <w:r>
        <w:rPr>
          <w:bCs/>
          <w:b/>
        </w:rPr>
        <w:t xml:space="preserve">Social Workers</w:t>
      </w:r>
      <w:r>
        <w:t xml:space="preserve"> </w:t>
      </w:r>
      <w:r>
        <w:t xml:space="preserve">operating in Kyoto.</w:t>
      </w:r>
    </w:p>
    <w:p>
      <w:pPr>
        <w:pStyle w:val="BodyText"/>
      </w:pPr>
      <w:r>
        <w:rPr>
          <w:bCs/>
          <w:b/>
        </w:rPr>
        <w:t xml:space="preserve">Cultural Context and Societal Dynamics:</w:t>
      </w:r>
    </w:p>
    <w:p>
      <w:pPr>
        <w:pStyle w:val="BodyText"/>
      </w:pPr>
      <w:r>
        <w:t xml:space="preserve">Kyoto, a city steeped in history and tradition, presents unique challenges and opportunities for social workers. As one of Japan’s most culturally preserved regions, Kyoto’s societal norms are deeply influenced by Confucian values, collectivism, and a strong emphasis on harmony (wa). These cultural underpinnings shape the expectations placed on</w:t>
      </w:r>
      <w:r>
        <w:t xml:space="preserve"> </w:t>
      </w:r>
      <w:r>
        <w:rPr>
          <w:bCs/>
          <w:b/>
        </w:rPr>
        <w:t xml:space="preserve">Social Workers</w:t>
      </w:r>
      <w:r>
        <w:t xml:space="preserve">, who must balance modern welfare policies with respect for traditional hierarchies and communal interdependence. For instance, the concept of *giri* (obligation) often influences how individuals engage with social services, requiring</w:t>
      </w:r>
      <w:r>
        <w:t xml:space="preserve"> </w:t>
      </w:r>
      <w:r>
        <w:rPr>
          <w:bCs/>
          <w:b/>
        </w:rPr>
        <w:t xml:space="preserve">Social Workers</w:t>
      </w:r>
      <w:r>
        <w:t xml:space="preserve"> </w:t>
      </w:r>
      <w:r>
        <w:t xml:space="preserve">to approach clients with sensitivity to these dynamics.</w:t>
      </w:r>
    </w:p>
    <w:p>
      <w:pPr>
        <w:pStyle w:val="BodyText"/>
      </w:pPr>
      <w:r>
        <w:t xml:space="preserve">The aging population in Kyoto further complicates social work practices. With one of Japan’s highest proportions of elderly residents, local governments and non-profit organizations rely heavily on</w:t>
      </w:r>
      <w:r>
        <w:t xml:space="preserve"> </w:t>
      </w:r>
      <w:r>
        <w:rPr>
          <w:bCs/>
          <w:b/>
        </w:rPr>
        <w:t xml:space="preserve">Social Workers</w:t>
      </w:r>
      <w:r>
        <w:t xml:space="preserve"> </w:t>
      </w:r>
      <w:r>
        <w:t xml:space="preserve">to coordinate care for the elderly, manage long-term support systems, and address issues like social isolation. Additionally, Kyoto’s historical landmarks and community-based initiatives—such as temple-led welfare programs—create a distinct environment where</w:t>
      </w:r>
      <w:r>
        <w:t xml:space="preserve"> </w:t>
      </w:r>
      <w:r>
        <w:rPr>
          <w:bCs/>
          <w:b/>
        </w:rPr>
        <w:t xml:space="preserve">Social Workers</w:t>
      </w:r>
      <w:r>
        <w:t xml:space="preserve"> </w:t>
      </w:r>
      <w:r>
        <w:t xml:space="preserve">must collaborate with traditional institutions while adhering to contemporary legal standards.</w:t>
      </w:r>
    </w:p>
    <w:p>
      <w:pPr>
        <w:pStyle w:val="BodyText"/>
      </w:pPr>
      <w:r>
        <w:rPr>
          <w:bCs/>
          <w:b/>
        </w:rPr>
        <w:t xml:space="preserve">Legal and Institutional Framework:</w:t>
      </w:r>
    </w:p>
    <w:p>
      <w:pPr>
        <w:pStyle w:val="BodyText"/>
      </w:pPr>
      <w:r>
        <w:t xml:space="preserve">In Japan, the role of social workers is governed by the Ministry of Health, Labour and Welfare (MHLW), which sets national standards for welfare services. However, Kyoto’s municipal policies add a layer of localized governance that influences how</w:t>
      </w:r>
      <w:r>
        <w:t xml:space="preserve"> </w:t>
      </w:r>
      <w:r>
        <w:rPr>
          <w:bCs/>
          <w:b/>
        </w:rPr>
        <w:t xml:space="preserve">Social Workers</w:t>
      </w:r>
      <w:r>
        <w:t xml:space="preserve"> </w:t>
      </w:r>
      <w:r>
        <w:t xml:space="preserve">operate. The Act on the Protection of Personal Information (APPI) and Japan’s Social Welfare Law mandate strict confidentiality protocols and ethical guidelines, requiring</w:t>
      </w:r>
      <w:r>
        <w:t xml:space="preserve"> </w:t>
      </w:r>
      <w:r>
        <w:rPr>
          <w:bCs/>
          <w:b/>
        </w:rPr>
        <w:t xml:space="preserve">Social Workers</w:t>
      </w:r>
      <w:r>
        <w:t xml:space="preserve"> </w:t>
      </w:r>
      <w:r>
        <w:t xml:space="preserve">to navigate complex bureaucratic processes while maintaining client trust.</w:t>
      </w:r>
    </w:p>
    <w:p>
      <w:pPr>
        <w:pStyle w:val="BodyText"/>
      </w:pPr>
      <w:r>
        <w:t xml:space="preserve">Kyoto’s social service infrastructure is characterized by a blend of public agencies, private non-profits, and community-based organizations. For example, the Kyoto Prefectural Social Welfare Council oversees local initiatives that integrate</w:t>
      </w:r>
      <w:r>
        <w:t xml:space="preserve"> </w:t>
      </w:r>
      <w:r>
        <w:rPr>
          <w:bCs/>
          <w:b/>
        </w:rPr>
        <w:t xml:space="preserve">Social Workers</w:t>
      </w:r>
      <w:r>
        <w:t xml:space="preserve"> </w:t>
      </w:r>
      <w:r>
        <w:t xml:space="preserve">into programs for the elderly, disabled, and at-risk youth. These programs often emphasize preventive care and community empowerment—a contrast to more interventionist models seen in Western contexts.</w:t>
      </w:r>
    </w:p>
    <w:p>
      <w:pPr>
        <w:pStyle w:val="BodyText"/>
      </w:pPr>
      <w:r>
        <w:rPr>
          <w:bCs/>
          <w:b/>
        </w:rPr>
        <w:t xml:space="preserve">Challenges Faced by Social Workers in Kyoto:</w:t>
      </w:r>
    </w:p>
    <w:p>
      <w:pPr>
        <w:pStyle w:val="BodyText"/>
      </w:pPr>
      <w:r>
        <w:rPr>
          <w:bCs/>
          <w:b/>
        </w:rPr>
        <w:t xml:space="preserve">Social Workers</w:t>
      </w:r>
      <w:r>
        <w:t xml:space="preserve"> </w:t>
      </w:r>
      <w:r>
        <w:t xml:space="preserve">in Kyoto face several challenges rooted in cultural, linguistic, and systemic factors. First, the language barrier poses difficulties for foreign social workers or those trained abroad, as Japanese-specific terminology and communication styles require specialized training. Second, the reluctance of some clients to disclose personal information—stemming from cultural stigma around mental health or poverty—is a significant obstacle to effective service delivery.</w:t>
      </w:r>
    </w:p>
    <w:p>
      <w:pPr>
        <w:pStyle w:val="BodyText"/>
      </w:pPr>
      <w:r>
        <w:t xml:space="preserve">Additionally, Kyoto’s bureaucratic processes can be time-consuming for</w:t>
      </w:r>
      <w:r>
        <w:t xml:space="preserve"> </w:t>
      </w:r>
      <w:r>
        <w:rPr>
          <w:bCs/>
          <w:b/>
        </w:rPr>
        <w:t xml:space="preserve">Social Workers</w:t>
      </w:r>
      <w:r>
        <w:t xml:space="preserve">, as overlapping responsibilities between municipal and national agencies often lead to delays in resource allocation. The shortage of qualified professionals is another pressing issue; despite Japan’s growing need for social workers, many graduates from Japanese universities opt for careers in corporate sectors rather than social services, creating a workforce gap.</w:t>
      </w:r>
    </w:p>
    <w:p>
      <w:pPr>
        <w:pStyle w:val="BodyText"/>
      </w:pPr>
      <w:r>
        <w:rPr>
          <w:bCs/>
          <w:b/>
        </w:rPr>
        <w:t xml:space="preserve">Opportunities for Innovation and Collaboration:</w:t>
      </w:r>
    </w:p>
    <w:p>
      <w:pPr>
        <w:pStyle w:val="BodyText"/>
      </w:pPr>
      <w:r>
        <w:t xml:space="preserve">Despite these challenges, Kyoto offers unique opportunities for innovation. The city’s commitment to sustainable development and community-based welfare has led to pilot programs that integrate technology with traditional practices. For instance, social workers in Kyoto are experimenting with AI-driven tools to streamline case management while maintaining personal interactions with clients.</w:t>
      </w:r>
    </w:p>
    <w:p>
      <w:pPr>
        <w:pStyle w:val="BodyText"/>
      </w:pPr>
      <w:r>
        <w:t xml:space="preserve">Collaboration between</w:t>
      </w:r>
      <w:r>
        <w:t xml:space="preserve"> </w:t>
      </w:r>
      <w:r>
        <w:rPr>
          <w:bCs/>
          <w:b/>
        </w:rPr>
        <w:t xml:space="preserve">Social Workers</w:t>
      </w:r>
      <w:r>
        <w:t xml:space="preserve">, local temples, and businesses is another area of growth. Kyoto’s temples have long provided informal support networks for the elderly and marginalized groups, and recent partnerships with social workers have formalized these efforts. Similarly, corporate social responsibility (CSR) initiatives in Kyoto have enabled</w:t>
      </w:r>
      <w:r>
        <w:t xml:space="preserve"> </w:t>
      </w:r>
      <w:r>
        <w:rPr>
          <w:bCs/>
          <w:b/>
        </w:rPr>
        <w:t xml:space="preserve">Social Workers</w:t>
      </w:r>
      <w:r>
        <w:t xml:space="preserve"> </w:t>
      </w:r>
      <w:r>
        <w:t xml:space="preserve">to access funding for community projects focused on youth development and disaster relief.</w:t>
      </w:r>
    </w:p>
    <w:p>
      <w:pPr>
        <w:pStyle w:val="BodyText"/>
      </w:pPr>
      <w:r>
        <w:rPr>
          <w:bCs/>
          <w:b/>
        </w:rPr>
        <w:t xml:space="preserve">The Role of Education and Training:</w:t>
      </w:r>
    </w:p>
    <w:p>
      <w:pPr>
        <w:pStyle w:val="BodyText"/>
      </w:pPr>
      <w:r>
        <w:t xml:space="preserve">To address gaps in the profession, universities like Kyoto University and Doshisha University have expanded their social work curricula to include modules on cross-cultural communication, disaster response, and Japan-specific legal frameworks. These programs emphasize the importance of cultural humility—a concept that aligns with Kyoto’s values of respect for tradition while embracing modernization.</w:t>
      </w:r>
    </w:p>
    <w:p>
      <w:pPr>
        <w:pStyle w:val="BodyText"/>
      </w:pPr>
      <w:r>
        <w:t xml:space="preserve">Furthermore, internships with local agencies such as the Kyoto City Social Welfare Council provide students with hands-on experience in navigating Kyoto’s unique challenges. This experiential learning ensures that emerging</w:t>
      </w:r>
      <w:r>
        <w:t xml:space="preserve"> </w:t>
      </w:r>
      <w:r>
        <w:rPr>
          <w:bCs/>
          <w:b/>
        </w:rPr>
        <w:t xml:space="preserve">Social Workers</w:t>
      </w:r>
      <w:r>
        <w:t xml:space="preserve"> </w:t>
      </w:r>
      <w:r>
        <w:t xml:space="preserve">are equipped to address issues like dementia care, community revitalization, and intergenerational support.</w:t>
      </w:r>
    </w:p>
    <w:p>
      <w:pPr>
        <w:pStyle w:val="BodyText"/>
      </w:pPr>
      <w:r>
        <w:rPr>
          <w:bCs/>
          <w:b/>
        </w:rPr>
        <w:t xml:space="preserve">Conclusion:</w:t>
      </w:r>
    </w:p>
    <w:p>
      <w:pPr>
        <w:pStyle w:val="BodyText"/>
      </w:pPr>
      <w:r>
        <w:t xml:space="preserve">In conclusion, the role of</w:t>
      </w:r>
      <w:r>
        <w:t xml:space="preserve"> </w:t>
      </w:r>
      <w:r>
        <w:rPr>
          <w:bCs/>
          <w:b/>
        </w:rPr>
        <w:t xml:space="preserve">Social Workers</w:t>
      </w:r>
      <w:r>
        <w:t xml:space="preserve"> </w:t>
      </w:r>
      <w:r>
        <w:t xml:space="preserve">in Kyoto is both complex and vital. The city’s blend of historical significance, cultural depth, and contemporary challenges necessitates a nuanced approach to social work that prioritizes cultural sensitivity, innovation, and collaboration. As Japan continues to grapple with demographic shifts and societal changes, the contributions of</w:t>
      </w:r>
      <w:r>
        <w:t xml:space="preserve"> </w:t>
      </w:r>
      <w:r>
        <w:rPr>
          <w:bCs/>
          <w:b/>
        </w:rPr>
        <w:t xml:space="preserve">Social Workers</w:t>
      </w:r>
      <w:r>
        <w:t xml:space="preserve"> </w:t>
      </w:r>
      <w:r>
        <w:t xml:space="preserve">in Kyoto serve as a model for integrating traditional values with modern welfare practices. This abstract academic document underscores the need for further research into how</w:t>
      </w:r>
      <w:r>
        <w:t xml:space="preserve"> </w:t>
      </w:r>
      <w:r>
        <w:rPr>
          <w:bCs/>
          <w:b/>
        </w:rPr>
        <w:t xml:space="preserve">Social Workers</w:t>
      </w:r>
      <w:r>
        <w:t xml:space="preserve"> </w:t>
      </w:r>
      <w:r>
        <w:t xml:space="preserve">can adapt their methodologies to meet the specific needs of regions like Kyoto, ensuring equitable and sustainable social development.</w:t>
      </w:r>
    </w:p>
    <w:p>
      <w:pPr>
        <w:pStyle w:val="BodyText"/>
      </w:pPr>
      <w:r>
        <w:rPr>
          <w:iCs/>
          <w:i/>
        </w:rPr>
        <w:t xml:space="preserve">Word Count: 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Workers in Japan Kyoto</dc:title>
  <dc:creator/>
  <dc:language>en</dc:language>
  <cp:keywords/>
  <dcterms:created xsi:type="dcterms:W3CDTF">2026-07-21T05:01:25Z</dcterms:created>
  <dcterms:modified xsi:type="dcterms:W3CDTF">2026-07-21T05:01:25Z</dcterms:modified>
</cp:coreProperties>
</file>

<file path=docProps/custom.xml><?xml version="1.0" encoding="utf-8"?>
<Properties xmlns="http://schemas.openxmlformats.org/officeDocument/2006/custom-properties" xmlns:vt="http://schemas.openxmlformats.org/officeDocument/2006/docPropsVTypes"/>
</file>