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deecb4fbdac47b79f65ddf6c5150052d7af90aa"/>
    <w:p>
      <w:pPr>
        <w:pStyle w:val="Heading1"/>
      </w:pPr>
      <w:r>
        <w:t xml:space="preserve">Abstract Academic: The Role and Challenges of a Social Worker in Kenya Nairobi</w:t>
      </w:r>
    </w:p>
    <w:p>
      <w:pPr>
        <w:pStyle w:val="FirstParagraph"/>
      </w:pPr>
      <w:r>
        <w:t xml:space="preserve">The role of a social worker in urban settings, particularly within the dynamic and culturally diverse environment of Kenya Nairobi, is both multifaceted and critical to addressing societal challenges. This abstract academic document explores the responsibilities, challenges, and opportunities faced by social workers operating in Nairobi—a city characterized by rapid urbanization, socio-economic disparities, and complex cultural dynamics. As a pivotal profession within Kenya’s social welfare system, the work of a</w:t>
      </w:r>
      <w:r>
        <w:t xml:space="preserve"> </w:t>
      </w:r>
      <w:r>
        <w:rPr>
          <w:bCs/>
          <w:b/>
        </w:rPr>
        <w:t xml:space="preserve">Social Worker</w:t>
      </w:r>
      <w:r>
        <w:t xml:space="preserve"> </w:t>
      </w:r>
      <w:r>
        <w:t xml:space="preserve">in Nairobi is essential to promoting equity, safeguarding vulnerable populations, and fostering community resilience. The unique context of Kenya Nairobi necessitates an understanding of local sociopolitical frameworks, resource constraints, and the intersectionality of issues such as poverty, education inequality, mental health stigma, and access to healthcare.</w:t>
      </w:r>
    </w:p>
    <w:p>
      <w:pPr>
        <w:pStyle w:val="BodyText"/>
      </w:pPr>
      <w:r>
        <w:rPr>
          <w:bCs/>
          <w:b/>
        </w:rPr>
        <w:t xml:space="preserve">Kenya Nairobi</w:t>
      </w:r>
      <w:r>
        <w:t xml:space="preserve">, as the capital city of Kenya and a hub for economic activity in East Africa, presents a paradoxical landscape where high levels of affluence coexist with significant pockets of deprivation. Here,</w:t>
      </w:r>
      <w:r>
        <w:t xml:space="preserve"> </w:t>
      </w:r>
      <w:r>
        <w:rPr>
          <w:bCs/>
          <w:b/>
        </w:rPr>
        <w:t xml:space="preserve">Social Workers</w:t>
      </w:r>
      <w:r>
        <w:t xml:space="preserve"> </w:t>
      </w:r>
      <w:r>
        <w:t xml:space="preserve">are tasked with navigating this duality to advocate for marginalized groups, including street children, victims of domestic violence, persons living with HIV/AIDS (PLHIV), and individuals affected by urban poverty. The work requires a deep understanding of Kenyan cultural norms, indigenous practices, and the legal frameworks that govern social services in the country. For instance, the 2013 Social Work Act in Kenya emphasizes the importance of community-based interventions and ethical standards for professionals operating within this field.</w:t>
      </w:r>
    </w:p>
    <w:p>
      <w:pPr>
        <w:pStyle w:val="BodyText"/>
      </w:pPr>
      <w:r>
        <w:t xml:space="preserve">The responsibilities of a</w:t>
      </w:r>
      <w:r>
        <w:t xml:space="preserve"> </w:t>
      </w:r>
      <w:r>
        <w:rPr>
          <w:bCs/>
          <w:b/>
        </w:rPr>
        <w:t xml:space="preserve">Social Worker</w:t>
      </w:r>
      <w:r>
        <w:t xml:space="preserve"> </w:t>
      </w:r>
      <w:r>
        <w:t xml:space="preserve">in Nairobi extend beyond traditional clinical settings to include community outreach, policy advocacy, and crisis intervention. Key areas of focus include child protection, gender-based violence prevention, disability rights, and mental health support. Given the city’s status as a center for migration—both within Kenya and internationally—social workers must also address the unique needs of refugees and asylum seekers arriving in Nairobi from regions affected by conflict or persecution. The integration of these populations into Kenyan society demands culturally sensitive approaches that align with national policies such as the National Refugee Policy, 2016.</w:t>
      </w:r>
    </w:p>
    <w:p>
      <w:pPr>
        <w:pStyle w:val="BodyText"/>
      </w:pPr>
      <w:r>
        <w:t xml:space="preserve">However, the practice of social work in</w:t>
      </w:r>
      <w:r>
        <w:t xml:space="preserve"> </w:t>
      </w:r>
      <w:r>
        <w:rPr>
          <w:bCs/>
          <w:b/>
        </w:rPr>
        <w:t xml:space="preserve">Kenya Nairobi</w:t>
      </w:r>
      <w:r>
        <w:t xml:space="preserve"> </w:t>
      </w:r>
      <w:r>
        <w:t xml:space="preserve">is not without its challenges. Resource limitations, including underfunded public health systems and a shortage of trained professionals, hinder the ability of</w:t>
      </w:r>
      <w:r>
        <w:t xml:space="preserve"> </w:t>
      </w:r>
      <w:r>
        <w:rPr>
          <w:bCs/>
          <w:b/>
        </w:rPr>
        <w:t xml:space="preserve">Social Workers</w:t>
      </w:r>
      <w:r>
        <w:t xml:space="preserve"> </w:t>
      </w:r>
      <w:r>
        <w:t xml:space="preserve">to provide comprehensive care. Additionally, societal stigma surrounding mental health issues and gender-based violence often discourages individuals from seeking assistance. Language barriers further complicate outreach efforts in Nairobi’s ethnically diverse neighborhoods, where Swahili, English, and numerous local languages are spoken. To address these challenges, collaboration between</w:t>
      </w:r>
      <w:r>
        <w:t xml:space="preserve"> </w:t>
      </w:r>
      <w:r>
        <w:rPr>
          <w:bCs/>
          <w:b/>
        </w:rPr>
        <w:t xml:space="preserve">Social Workers</w:t>
      </w:r>
      <w:r>
        <w:t xml:space="preserve">, NGOs, government agencies, and international organizations is crucial.</w:t>
      </w:r>
    </w:p>
    <w:p>
      <w:pPr>
        <w:pStyle w:val="BodyText"/>
      </w:pPr>
      <w:r>
        <w:t xml:space="preserve">Education and training for social workers in Kenya follow a structured curriculum that aligns with both national standards and global best practices. Institutions such as the University of Nairobi’s School of Social Work offer programs that emphasize community development, human rights advocacy, and trauma-informed care. However, the demand for qualified professionals in</w:t>
      </w:r>
      <w:r>
        <w:t xml:space="preserve"> </w:t>
      </w:r>
      <w:r>
        <w:rPr>
          <w:bCs/>
          <w:b/>
        </w:rPr>
        <w:t xml:space="preserve">Kenya Nairobi</w:t>
      </w:r>
      <w:r>
        <w:t xml:space="preserve"> </w:t>
      </w:r>
      <w:r>
        <w:t xml:space="preserve">often outstrips supply, leading to a reliance on part-time or volunteer-based initiatives. This gap highlights the need for increased investment in social work education and professional development opportunities tailored to urban contexts.</w:t>
      </w:r>
    </w:p>
    <w:p>
      <w:pPr>
        <w:pStyle w:val="BodyText"/>
      </w:pPr>
      <w:r>
        <w:t xml:space="preserve">The legal framework governing social work in Kenya also plays a pivotal role in shaping the profession’s impact. Laws such as the Children’s Act (2001) and the Constitution of Kenya (2010), which enshrines socioeconomic rights, provide</w:t>
      </w:r>
      <w:r>
        <w:t xml:space="preserve"> </w:t>
      </w:r>
      <w:r>
        <w:rPr>
          <w:bCs/>
          <w:b/>
        </w:rPr>
        <w:t xml:space="preserve">Social Workers</w:t>
      </w:r>
      <w:r>
        <w:t xml:space="preserve"> </w:t>
      </w:r>
      <w:r>
        <w:t xml:space="preserve">with a mandate to protect vulnerable populations. In Nairobi, these legal instruments are frequently invoked in cases involving child labor, forced marriages, and access to education. Nevertheless, enforcement remains uneven due to limited judicial capacity and corruption in some sectors.</w:t>
      </w:r>
    </w:p>
    <w:p>
      <w:pPr>
        <w:pStyle w:val="BodyText"/>
      </w:pPr>
      <w:r>
        <w:t xml:space="preserve">Despite these challenges, the field of social work in</w:t>
      </w:r>
      <w:r>
        <w:t xml:space="preserve"> </w:t>
      </w:r>
      <w:r>
        <w:rPr>
          <w:bCs/>
          <w:b/>
        </w:rPr>
        <w:t xml:space="preserve">Kenya Nairobi</w:t>
      </w:r>
      <w:r>
        <w:t xml:space="preserve"> </w:t>
      </w:r>
      <w:r>
        <w:t xml:space="preserve">offers significant opportunities for innovation and growth. Emerging technologies such as mobile health (mHealth) platforms are being leveraged to expand access to mental health services, while community-based organizations are pioneering grassroots solutions to issues like domestic violence and food insecurity. The role of</w:t>
      </w:r>
      <w:r>
        <w:t xml:space="preserve"> </w:t>
      </w:r>
      <w:r>
        <w:rPr>
          <w:bCs/>
          <w:b/>
        </w:rPr>
        <w:t xml:space="preserve">Social Workers</w:t>
      </w:r>
      <w:r>
        <w:t xml:space="preserve"> </w:t>
      </w:r>
      <w:r>
        <w:t xml:space="preserve">in these initiatives is indispensable, as they bridge the gap between policy implementation and on-the-ground realities.</w:t>
      </w:r>
    </w:p>
    <w:p>
      <w:pPr>
        <w:pStyle w:val="BodyText"/>
      </w:pPr>
      <w:r>
        <w:t xml:space="preserve">In conclusion, the work of a</w:t>
      </w:r>
      <w:r>
        <w:t xml:space="preserve"> </w:t>
      </w:r>
      <w:r>
        <w:rPr>
          <w:bCs/>
          <w:b/>
        </w:rPr>
        <w:t xml:space="preserve">Social Worker</w:t>
      </w:r>
      <w:r>
        <w:t xml:space="preserve"> </w:t>
      </w:r>
      <w:r>
        <w:t xml:space="preserve">in</w:t>
      </w:r>
      <w:r>
        <w:t xml:space="preserve"> </w:t>
      </w:r>
      <w:r>
        <w:rPr>
          <w:bCs/>
          <w:b/>
        </w:rPr>
        <w:t xml:space="preserve">Kenya Nairobi</w:t>
      </w:r>
      <w:r>
        <w:t xml:space="preserve"> </w:t>
      </w:r>
      <w:r>
        <w:t xml:space="preserve">is a testament to both the resilience and complexity of urban social welfare systems. As Nairobi continues to evolve as a cosmopolitan metropolis, the demand for skilled professionals who can address its unique challenges will only grow. This abstract academic document underscores the importance of contextualizing social work practices within Kenya’s legal, cultural, and socio-economic landscape while emphasizing the need for systemic support to empower</w:t>
      </w:r>
      <w:r>
        <w:t xml:space="preserve"> </w:t>
      </w:r>
      <w:r>
        <w:rPr>
          <w:bCs/>
          <w:b/>
        </w:rPr>
        <w:t xml:space="preserve">Social Workers</w:t>
      </w:r>
      <w:r>
        <w:t xml:space="preserve"> </w:t>
      </w:r>
      <w:r>
        <w:t xml:space="preserve">in their vital role as advocates and change-makers.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Kenya Nairobi</dc:title>
  <dc:creator/>
  <dc:language>en</dc:language>
  <cp:keywords/>
  <dcterms:created xsi:type="dcterms:W3CDTF">2026-07-23T02:21:20Z</dcterms:created>
  <dcterms:modified xsi:type="dcterms:W3CDTF">2026-07-23T02:21:20Z</dcterms:modified>
</cp:coreProperties>
</file>

<file path=docProps/custom.xml><?xml version="1.0" encoding="utf-8"?>
<Properties xmlns="http://schemas.openxmlformats.org/officeDocument/2006/custom-properties" xmlns:vt="http://schemas.openxmlformats.org/officeDocument/2006/docPropsVTypes"/>
</file>