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ce0aa732964285aad0f8297b772e2d48765d8cc"/>
    <w:p>
      <w:pPr>
        <w:pStyle w:val="Heading1"/>
      </w:pPr>
      <w:r>
        <w:t xml:space="preserve">Abstract Academic Document: The Role of Social Workers in Kuwait City, Kuwait</w:t>
      </w:r>
    </w:p>
    <w:p>
      <w:pPr>
        <w:pStyle w:val="FirstParagraph"/>
      </w:pPr>
      <w:r>
        <w:rPr>
          <w:bCs/>
          <w:b/>
        </w:rPr>
        <w:t xml:space="preserve">Abstract:</w:t>
      </w:r>
      <w:r>
        <w:t xml:space="preserve"> </w:t>
      </w:r>
      <w:r>
        <w:t xml:space="preserve">This academic document explores the critical role of social workers in addressing societal challenges within the context of Kuwait City, the capital and largest city of the State of Kuwait. Given its status as a hub for economic activity, cultural diversity, and rapid urbanization, Kuwait City presents unique opportunities and obstacles for social work professionals. The study emphasizes how social workers contribute to fostering socio-economic equity, promoting mental health services, supporting marginalized communities, and navigating the intersection of traditional values with modern societal demands in this Gulf Cooperation Council (GCC) nation. By examining existing frameworks, challenges faced by practitioners, and policy implications, this document aims to highlight the indispensable function of social workers in Kuwait City as agents of change within a dynamic socio-cultural landscape.</w:t>
      </w:r>
    </w:p>
    <w:bookmarkStart w:id="20" w:name="introduction"/>
    <w:p>
      <w:pPr>
        <w:pStyle w:val="Heading2"/>
      </w:pPr>
      <w:r>
        <w:t xml:space="preserve">Introduction</w:t>
      </w:r>
    </w:p>
    <w:p>
      <w:pPr>
        <w:pStyle w:val="FirstParagraph"/>
      </w:pPr>
      <w:r>
        <w:t xml:space="preserve">Kuwait City serves as the political, economic, and cultural epicenter of Kuwait. Its population comprises a blend of native Kuwaitis and expatriates from across the globe, creating a complex web of social dynamics that demands specialized interventions. Social workers in this environment play a pivotal role in bridging gaps between individuals and systems, addressing issues such as poverty alleviation, mental health disparities, domestic abuse support, and access to education and healthcare. This document seeks to contextualize the work of social workers within Kuwait City’s unique socio-political framework while underscoring their importance in advancing the Sustainable Development Goals (SDGs) outlined by the United Nations.</w:t>
      </w:r>
    </w:p>
    <w:bookmarkEnd w:id="20"/>
    <w:bookmarkStart w:id="21" w:name="X68f93876952ff2710fb8163b31cfbcf6845108b"/>
    <w:p>
      <w:pPr>
        <w:pStyle w:val="Heading2"/>
      </w:pPr>
      <w:r>
        <w:t xml:space="preserve">Historical Context and Evolution of Social Work in Kuwait</w:t>
      </w:r>
    </w:p>
    <w:p>
      <w:pPr>
        <w:pStyle w:val="FirstParagraph"/>
      </w:pPr>
      <w:r>
        <w:t xml:space="preserve">Kuwait’s formalization of social work as a profession can be traced to the post-Oil Boom era (mid-20th century), when the government began investing in public welfare programs. However, the role of social workers remained largely underdeveloped until recent decades. Today, with Kuwait City experiencing rapid urban expansion and increasing demand for community services, social workers are at the forefront of addressing emerging challenges such as youth unemployment, substance abuse among expatriate populations, and gender-based violence. The Ministry of Social Affairs (MSA) has been instrumental in institutionalizing social work practices through training programs and partnerships with international organizations.</w:t>
      </w:r>
    </w:p>
    <w:bookmarkEnd w:id="21"/>
    <w:bookmarkStart w:id="22" w:name="Xc5f2621a840c1c51dd45149924e24d505b44a04"/>
    <w:p>
      <w:pPr>
        <w:pStyle w:val="Heading2"/>
      </w:pPr>
      <w:r>
        <w:t xml:space="preserve">Key Challenges Faced by Social Workers in Kuwait City</w:t>
      </w:r>
    </w:p>
    <w:p>
      <w:pPr>
        <w:pStyle w:val="FirstParagraph"/>
      </w:pPr>
      <w:r>
        <w:rPr>
          <w:bCs/>
          <w:b/>
        </w:rPr>
        <w:t xml:space="preserve">Cultural Sensitivity:</w:t>
      </w:r>
      <w:r>
        <w:t xml:space="preserve"> </w:t>
      </w:r>
      <w:r>
        <w:t xml:space="preserve">Kuwaiti society is deeply rooted in Islamic traditions and tribal values, which can sometimes create barriers to open dialogue about sensitive issues like mental health or domestic abuse. Social workers must navigate these cultural norms while advocating for progressive policies that respect local customs.</w:t>
      </w:r>
    </w:p>
    <w:p>
      <w:pPr>
        <w:pStyle w:val="BodyText"/>
      </w:pPr>
      <w:r>
        <w:rPr>
          <w:bCs/>
          <w:b/>
        </w:rPr>
        <w:t xml:space="preserve">Resource Limitations:</w:t>
      </w:r>
      <w:r>
        <w:t xml:space="preserve"> </w:t>
      </w:r>
      <w:r>
        <w:t xml:space="preserve">Despite the city’s economic wealth, social work resources remain unevenly distributed. Rural areas near Kuwait City and certain neighborhoods lack adequate infrastructure, leaving vulnerable populations underserved.</w:t>
      </w:r>
    </w:p>
    <w:p>
      <w:pPr>
        <w:pStyle w:val="BodyText"/>
      </w:pPr>
      <w:r>
        <w:rPr>
          <w:bCs/>
          <w:b/>
        </w:rPr>
        <w:t xml:space="preserve">Bureaucratic Hurdles:</w:t>
      </w:r>
      <w:r>
        <w:t xml:space="preserve"> </w:t>
      </w:r>
      <w:r>
        <w:t xml:space="preserve">Social workers often encounter administrative complexities when interfacing with governmental agencies, which can delay critical interventions for at-risk individuals or families.</w:t>
      </w:r>
    </w:p>
    <w:bookmarkEnd w:id="22"/>
    <w:bookmarkStart w:id="23" w:name="X12fb5e321a8093ffc659a98a9e93303640099ca"/>
    <w:p>
      <w:pPr>
        <w:pStyle w:val="Heading2"/>
      </w:pPr>
      <w:r>
        <w:t xml:space="preserve">Contributions of Social Workers to Kuwaiti Society</w:t>
      </w:r>
    </w:p>
    <w:p>
      <w:pPr>
        <w:pStyle w:val="FirstParagraph"/>
      </w:pPr>
      <w:r>
        <w:t xml:space="preserve">Social workers in Kuwait City contribute to societal well-being through multiple avenues:</w:t>
      </w:r>
    </w:p>
    <w:p>
      <w:pPr>
        <w:numPr>
          <w:ilvl w:val="0"/>
          <w:numId w:val="1001"/>
        </w:numPr>
        <w:pStyle w:val="Compact"/>
      </w:pPr>
      <w:r>
        <w:rPr>
          <w:bCs/>
          <w:b/>
        </w:rPr>
        <w:t xml:space="preserve">Educational Support:</w:t>
      </w:r>
      <w:r>
        <w:t xml:space="preserve"> </w:t>
      </w:r>
      <w:r>
        <w:t xml:space="preserve">Programs targeting underprivileged children, including tutoring and access to school materials, are spearheaded by social workers in collaboration with non-governmental organizations (NGOs).</w:t>
      </w:r>
    </w:p>
    <w:p>
      <w:pPr>
        <w:numPr>
          <w:ilvl w:val="0"/>
          <w:numId w:val="1001"/>
        </w:numPr>
        <w:pStyle w:val="Compact"/>
      </w:pPr>
      <w:r>
        <w:rPr>
          <w:bCs/>
          <w:b/>
        </w:rPr>
        <w:t xml:space="preserve">Community Development:</w:t>
      </w:r>
      <w:r>
        <w:t xml:space="preserve"> </w:t>
      </w:r>
      <w:r>
        <w:t xml:space="preserve">Initiatives such as neighborhood clean-up campaigns, youth mentorship programs, and cultural preservation projects demonstrate the holistic approach of social workers.</w:t>
      </w:r>
    </w:p>
    <w:p>
      <w:pPr>
        <w:numPr>
          <w:ilvl w:val="0"/>
          <w:numId w:val="1001"/>
        </w:numPr>
        <w:pStyle w:val="Compact"/>
      </w:pPr>
      <w:r>
        <w:rPr>
          <w:bCs/>
          <w:b/>
        </w:rPr>
        <w:t xml:space="preserve">Crisis Intervention:</w:t>
      </w:r>
      <w:r>
        <w:t xml:space="preserve"> </w:t>
      </w:r>
      <w:r>
        <w:t xml:space="preserve">Social workers provide immediate support during natural disasters or public health emergencies, such as the 2021 Gulf region heatwaves or the ongoing impacts of climate change on coastal communities.</w:t>
      </w:r>
    </w:p>
    <w:bookmarkEnd w:id="23"/>
    <w:bookmarkStart w:id="24" w:name="X2479dfc91645246f6226789d79765d8a9032a50"/>
    <w:p>
      <w:pPr>
        <w:pStyle w:val="Heading2"/>
      </w:pPr>
      <w:r>
        <w:t xml:space="preserve">Policy Recommendations and Future Directions</w:t>
      </w:r>
    </w:p>
    <w:p>
      <w:pPr>
        <w:pStyle w:val="FirstParagraph"/>
      </w:pPr>
      <w:r>
        <w:t xml:space="preserve">To enhance the effectiveness of social workers in Kuwait City, several policy measures are recommended:</w:t>
      </w:r>
    </w:p>
    <w:p>
      <w:pPr>
        <w:numPr>
          <w:ilvl w:val="0"/>
          <w:numId w:val="1002"/>
        </w:numPr>
        <w:pStyle w:val="Compact"/>
      </w:pPr>
      <w:r>
        <w:rPr>
          <w:bCs/>
          <w:b/>
        </w:rPr>
        <w:t xml:space="preserve">Increased Funding:</w:t>
      </w:r>
      <w:r>
        <w:t xml:space="preserve"> </w:t>
      </w:r>
      <w:r>
        <w:t xml:space="preserve">Allocating more resources to local NGOs and community centers can expand the reach of social work services.</w:t>
      </w:r>
    </w:p>
    <w:p>
      <w:pPr>
        <w:numPr>
          <w:ilvl w:val="0"/>
          <w:numId w:val="1002"/>
        </w:numPr>
        <w:pStyle w:val="Compact"/>
      </w:pPr>
      <w:r>
        <w:rPr>
          <w:bCs/>
          <w:b/>
        </w:rPr>
        <w:t xml:space="preserve">Cultural Competency Training:</w:t>
      </w:r>
      <w:r>
        <w:t xml:space="preserve"> </w:t>
      </w:r>
      <w:r>
        <w:t xml:space="preserve">Mandatory workshops for social workers on cultural sensitivity and gender dynamics are essential to ensure equitable service delivery.</w:t>
      </w:r>
    </w:p>
    <w:p>
      <w:pPr>
        <w:numPr>
          <w:ilvl w:val="0"/>
          <w:numId w:val="1002"/>
        </w:numPr>
        <w:pStyle w:val="Compact"/>
      </w:pPr>
      <w:r>
        <w:rPr>
          <w:bCs/>
          <w:b/>
        </w:rPr>
        <w:t xml:space="preserve">Interdisciplinary Collaboration:</w:t>
      </w:r>
      <w:r>
        <w:t xml:space="preserve"> </w:t>
      </w:r>
      <w:r>
        <w:t xml:space="preserve">Encouraging partnerships between social workers, healthcare professionals, educators, and legal experts can create integrated solutions for complex societal issues.</w:t>
      </w:r>
    </w:p>
    <w:bookmarkEnd w:id="24"/>
    <w:bookmarkStart w:id="25" w:name="conclusion"/>
    <w:p>
      <w:pPr>
        <w:pStyle w:val="Heading2"/>
      </w:pPr>
      <w:r>
        <w:t xml:space="preserve">Conclusion</w:t>
      </w:r>
    </w:p>
    <w:p>
      <w:pPr>
        <w:pStyle w:val="FirstParagraph"/>
      </w:pPr>
      <w:r>
        <w:t xml:space="preserve">The role of social workers in Kuwait City is both multifaceted and transformative. As the city continues to evolve as a global metropolis within the Gulf region, the contributions of social workers remain vital in ensuring inclusive growth, protecting human rights, and fostering resilience among diverse communities. By addressing systemic challenges through targeted interventions and policy advocacy, social workers serve as linchpins in shaping a more equitable future for Kuwait City. This document underscores the urgency of recognizing their work within academic discourse while advocating for stronger institutional support to sustain their mission.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Kuwait City</dc:title>
  <dc:creator/>
  <dc:language>en</dc:language>
  <cp:keywords/>
  <dcterms:created xsi:type="dcterms:W3CDTF">2026-07-23T15:10:59Z</dcterms:created>
  <dcterms:modified xsi:type="dcterms:W3CDTF">2026-07-23T15:10:59Z</dcterms:modified>
</cp:coreProperties>
</file>

<file path=docProps/custom.xml><?xml version="1.0" encoding="utf-8"?>
<Properties xmlns="http://schemas.openxmlformats.org/officeDocument/2006/custom-properties" xmlns:vt="http://schemas.openxmlformats.org/officeDocument/2006/docPropsVTypes"/>
</file>