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6373193ae1c4681bb720c0cd4005aa92baa034c"/>
    <w:p>
      <w:pPr>
        <w:pStyle w:val="Heading1"/>
      </w:pPr>
      <w:r>
        <w:t xml:space="preserve">Abstract Academic Document: The Role and Challenges of Social Workers in Mexico City, Mexico</w:t>
      </w:r>
    </w:p>
    <w:p>
      <w:pPr>
        <w:pStyle w:val="FirstParagraph"/>
      </w:pPr>
      <w:r>
        <w:rPr>
          <w:bCs/>
          <w:b/>
        </w:rPr>
        <w:t xml:space="preserve">Keywords:</w:t>
      </w:r>
      <w:r>
        <w:t xml:space="preserve"> </w:t>
      </w:r>
      <w:r>
        <w:t xml:space="preserve">Social Worker, Mexico City, Academic Abstract, Urban Sociology, Public Health.</w:t>
      </w:r>
    </w:p>
    <w:p>
      <w:pPr>
        <w:pStyle w:val="BodyText"/>
      </w:pPr>
      <w:r>
        <w:t xml:space="preserve">The role of a social worker in the context of Mexico City is multifaceted and deeply intertwined with the socio-cultural, economic, and political dynamics of one of Latin America’s most populous urban centers. This academic abstract explores the unique responsibilities and challenges faced by social workers operating within Mexico City (Ciudad de México), emphasizing their critical contributions to addressing systemic inequalities, promoting social justice, and fostering community resilience in a rapidly evolving metropolis. As a focal point for migration flows, economic disparity, and cultural diversity, Mexico City presents both opportunities and complexities for social workers striving to implement effective interventions.</w:t>
      </w:r>
    </w:p>
    <w:p>
      <w:pPr>
        <w:pStyle w:val="BodyText"/>
      </w:pPr>
      <w:r>
        <w:t xml:space="preserve">The academic discourse surrounding social work in Mexico City must consider the interplay between local governance structures, grassroots activism, and national policies. Social workers in this city often operate at the intersection of public institutions (such as municipal agencies, non-governmental organizations, and international NGOs) and private sectors that provide social services. Their work is essential in addressing issues such as poverty alleviation, access to healthcare for marginalized populations, educational equity for children from low-income families, and mental health support for individuals affected by violence or displacement. Given the city’s status as a hub of innovation and inequality, social workers are tasked with navigating bureaucratic hurdles while adapting culturally responsive strategies to meet the needs of an increasingly diverse population.</w:t>
      </w:r>
    </w:p>
    <w:p>
      <w:pPr>
        <w:pStyle w:val="BodyText"/>
      </w:pPr>
      <w:r>
        <w:t xml:space="preserve">Mexico City’s unique urban environment demands that social workers develop specialized skills in community engagement, policy advocacy, and crisis management. For instance, the city’s large migrant population—comprising individuals from rural regions of Mexico and international migrants—requires tailored approaches to address issues like labor exploitation, housing insecurity, and xenophobia. Social workers often collaborate with legal aid organizations to ensure that migrants’ rights are protected under national laws while also advocating for systemic reforms that reduce discrimination. Similarly, the prevalence of domestic violence and gender-based violence in Mexico City has prompted social workers to lead initiatives aimed at empowering victims through shelter services, legal support, and trauma counseling.</w:t>
      </w:r>
    </w:p>
    <w:p>
      <w:pPr>
        <w:pStyle w:val="BodyText"/>
      </w:pPr>
      <w:r>
        <w:t xml:space="preserve">An academic analysis of social work in Mexico City must also highlight the challenges posed by institutional fragmentation. The city’s decentralized governance system, which involves coordination between federal agencies (e.g., the Secretaría de Bienestar), state authorities, and local municipalities (like Coyoacán or Tlalnepantla), can create logistical barriers for social workers seeking to implement cohesive programs. Additionally, limited funding and resource allocation often force social workers to prioritize immediate crises over long-term systemic change. This tension is particularly evident in under-resourced neighborhoods such as Iztapalapa or Nezahualcóyotl, where poverty rates are disproportionately high.</w:t>
      </w:r>
    </w:p>
    <w:p>
      <w:pPr>
        <w:pStyle w:val="BodyText"/>
      </w:pPr>
      <w:r>
        <w:t xml:space="preserve">Despite these challenges, social workers in Mexico City have demonstrated remarkable adaptability and innovation. For example, the integration of digital technologies—such as telehealth platforms and mobile apps for connecting vulnerable populations with services—has expanded access to care during public health emergencies like the COVID-19 pandemic. Furthermore, collaborations between social workers and academic institutions have led to research-driven interventions that address local issues, such as food insecurity or youth gang violence. These partnerships underscore the importance of evidence-based practices in shaping policies that align with the needs of Mexico City’s residents.</w:t>
      </w:r>
    </w:p>
    <w:p>
      <w:pPr>
        <w:pStyle w:val="BodyText"/>
      </w:pPr>
      <w:r>
        <w:t xml:space="preserve">Academically, this document emphasizes the necessity of contextualizing social work within Mexico City’s specific socio-economic framework. It argues that training programs for future social workers must incorporate interdisciplinary approaches, including urban studies, public administration, and cultural anthropology. Such education would better prepare professionals to address the unique demands of an urban environment characterized by rapid gentrification, climate change impacts (e.g., water scarcity in the Valley of Mexico), and political activism. Moreover, it calls for increased academic research on the lived experiences of social workers in Mexico City, particularly those working with indigenous communities or LGBTQ+ populations who face intersecting forms of discrimination.</w:t>
      </w:r>
    </w:p>
    <w:p>
      <w:pPr>
        <w:pStyle w:val="BodyText"/>
      </w:pPr>
      <w:r>
        <w:t xml:space="preserve">In conclusion, the role of a social worker in Mexico City is both vital and complex. As an academic subject, it requires sustained attention to the interplay between local challenges and global trends in social work practice. The city’s dynamic population and institutional landscape necessitate that social workers remain flexible, culturally competent, and politically engaged. By fostering collaboration between academia, policy-makers, and community organizations, Mexico City can build a more equitable society where the contributions of social workers are recognized as foundational to its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Mexico City</dc:title>
  <dc:creator/>
  <dc:language>en</dc:language>
  <cp:keywords/>
  <dcterms:created xsi:type="dcterms:W3CDTF">2026-07-21T13:18:01Z</dcterms:created>
  <dcterms:modified xsi:type="dcterms:W3CDTF">2026-07-21T13:18:01Z</dcterms:modified>
</cp:coreProperties>
</file>

<file path=docProps/custom.xml><?xml version="1.0" encoding="utf-8"?>
<Properties xmlns="http://schemas.openxmlformats.org/officeDocument/2006/custom-properties" xmlns:vt="http://schemas.openxmlformats.org/officeDocument/2006/docPropsVTypes"/>
</file>