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38e85b7f591034c8202773836fb60f781f885a9"/>
    <w:p>
      <w:pPr>
        <w:pStyle w:val="Heading1"/>
      </w:pPr>
      <w:r>
        <w:t xml:space="preserve">Abstract Academic: The Role of the Social Worker in New Zealand Auckland</w:t>
      </w:r>
    </w:p>
    <w:p>
      <w:pPr>
        <w:pStyle w:val="FirstParagraph"/>
      </w:pPr>
      <w:r>
        <w:rPr>
          <w:bCs/>
          <w:b/>
        </w:rPr>
        <w:t xml:space="preserve">Abstract:</w:t>
      </w:r>
    </w:p>
    <w:p>
      <w:pPr>
        <w:pStyle w:val="BodyText"/>
      </w:pPr>
      <w:r>
        <w:t xml:space="preserve">The role of the social worker is a cornerstone of modern welfare systems, and its significance is particularly pronounced in dynamic urban environments such as</w:t>
      </w:r>
      <w:r>
        <w:t xml:space="preserve"> </w:t>
      </w:r>
      <w:r>
        <w:rPr>
          <w:bCs/>
          <w:b/>
        </w:rPr>
        <w:t xml:space="preserve">New Zealand Auckland</w:t>
      </w:r>
      <w:r>
        <w:t xml:space="preserve">. This academic abstract explores the multifaceted responsibilities, challenges, and contributions of social workers in Auckland, emphasizing their critical function in addressing societal needs within New Zealand’s unique sociocultural landscape. As a hub of diversity and complexity, Auckland presents both opportunities and obstacles for social workers striving to support vulnerable populations while navigating systemic inequities. This document examines the qualifications required for professional practice, the ethical frameworks guiding interventions, and the evolving demands of social work in a rapidly changing urban setting.</w:t>
      </w:r>
    </w:p>
    <w:p>
      <w:pPr>
        <w:pStyle w:val="BodyText"/>
      </w:pPr>
      <w:r>
        <w:rPr>
          <w:bCs/>
          <w:b/>
        </w:rPr>
        <w:t xml:space="preserve">Introduction</w:t>
      </w:r>
    </w:p>
    <w:p>
      <w:pPr>
        <w:pStyle w:val="BodyText"/>
      </w:pPr>
      <w:r>
        <w:rPr>
          <w:bCs/>
          <w:b/>
        </w:rPr>
        <w:t xml:space="preserve">New Zealand Auckland</w:t>
      </w:r>
      <w:r>
        <w:t xml:space="preserve">, as New Zealand’s largest city and economic center, is home to a diverse population comprising Māori communities, Pacific Islanders, immigrants from Asia and the Middle East, and long-standing residents. This demographic mosaic necessitates a social work practice that is culturally responsive, adaptable to local contexts, and deeply attuned to the intersecting challenges of urban life. Social workers in Auckland are tasked with addressing issues such as homelessness, mental health crises, child welfare concerns, domestic violence support systems, and access to education and employment opportunities. Their work is grounded in both national policies like</w:t>
      </w:r>
      <w:r>
        <w:t xml:space="preserve"> </w:t>
      </w:r>
      <w:r>
        <w:rPr>
          <w:iCs/>
          <w:i/>
        </w:rPr>
        <w:t xml:space="preserve">Te Tiriti o Waitangi</w:t>
      </w:r>
      <w:r>
        <w:t xml:space="preserve"> </w:t>
      </w:r>
      <w:r>
        <w:t xml:space="preserve">(the Treaty of Waitangi) and local initiatives aimed at promoting equity and inclusion.</w:t>
      </w:r>
    </w:p>
    <w:p>
      <w:pPr>
        <w:pStyle w:val="BodyText"/>
      </w:pPr>
      <w:r>
        <w:rPr>
          <w:bCs/>
          <w:b/>
        </w:rPr>
        <w:t xml:space="preserve">The Social Worker’s Role: A Multidisciplinary Approach</w:t>
      </w:r>
    </w:p>
    <w:p>
      <w:pPr>
        <w:pStyle w:val="BodyText"/>
      </w:pPr>
      <w:r>
        <w:t xml:space="preserve">A social worker in</w:t>
      </w:r>
      <w:r>
        <w:t xml:space="preserve"> </w:t>
      </w:r>
      <w:r>
        <w:rPr>
          <w:bCs/>
          <w:b/>
        </w:rPr>
        <w:t xml:space="preserve">New Zealand Auckland</w:t>
      </w:r>
      <w:r>
        <w:t xml:space="preserve"> </w:t>
      </w:r>
      <w:r>
        <w:t xml:space="preserve">operates within a multidisciplinary framework, collaborating with healthcare professionals, educators, legal authorities, and community organizations to provide holistic support. Key responsibilities include:</w:t>
      </w:r>
    </w:p>
    <w:p>
      <w:pPr>
        <w:numPr>
          <w:ilvl w:val="0"/>
          <w:numId w:val="1001"/>
        </w:numPr>
        <w:pStyle w:val="Compact"/>
      </w:pPr>
      <w:r>
        <w:rPr>
          <w:iCs/>
          <w:i/>
        </w:rPr>
        <w:t xml:space="preserve">Counseling and Advocacy:</w:t>
      </w:r>
      <w:r>
        <w:t xml:space="preserve"> </w:t>
      </w:r>
      <w:r>
        <w:t xml:space="preserve">Social workers in Auckland frequently act as advocates for marginalized groups, ensuring their voices are heard in policy-making processes or service delivery systems.</w:t>
      </w:r>
    </w:p>
    <w:p>
      <w:pPr>
        <w:numPr>
          <w:ilvl w:val="0"/>
          <w:numId w:val="1001"/>
        </w:numPr>
        <w:pStyle w:val="Compact"/>
      </w:pPr>
      <w:r>
        <w:rPr>
          <w:iCs/>
          <w:i/>
        </w:rPr>
        <w:t xml:space="preserve">Crisis Intervention:</w:t>
      </w:r>
      <w:r>
        <w:t xml:space="preserve"> </w:t>
      </w:r>
      <w:r>
        <w:t xml:space="preserve">They respond to emergencies such as domestic violence incidents, youth homelessness, or natural disasters, often working with emergency services and non-profit organizations.</w:t>
      </w:r>
    </w:p>
    <w:p>
      <w:pPr>
        <w:numPr>
          <w:ilvl w:val="0"/>
          <w:numId w:val="1001"/>
        </w:numPr>
        <w:pStyle w:val="Compact"/>
      </w:pPr>
      <w:r>
        <w:rPr>
          <w:iCs/>
          <w:i/>
        </w:rPr>
        <w:t xml:space="preserve">Cultural Competence:</w:t>
      </w:r>
      <w:r>
        <w:t xml:space="preserve"> </w:t>
      </w:r>
      <w:r>
        <w:t xml:space="preserve">Given Auckland’s multicultural identity, social workers must develop expertise in Māori values (e.g., whakapapa—genealogy), Pacific Islander traditions, and immigrant cultures to build trust with clients.</w:t>
      </w:r>
    </w:p>
    <w:p>
      <w:pPr>
        <w:numPr>
          <w:ilvl w:val="0"/>
          <w:numId w:val="1001"/>
        </w:numPr>
        <w:pStyle w:val="Compact"/>
      </w:pPr>
      <w:r>
        <w:t xml:space="preserve">Social workers assist individuals in accessing government benefits, housing programs, and healthcare services through New Zealand’s welfare system.</w:t>
      </w:r>
    </w:p>
    <w:p>
      <w:pPr>
        <w:pStyle w:val="FirstParagraph"/>
      </w:pPr>
      <w:r>
        <w:rPr>
          <w:bCs/>
          <w:b/>
        </w:rPr>
        <w:t xml:space="preserve">Qualifications and Professional Standards</w:t>
      </w:r>
    </w:p>
    <w:p>
      <w:pPr>
        <w:pStyle w:val="BodyText"/>
      </w:pPr>
      <w:r>
        <w:t xml:space="preserve">In</w:t>
      </w:r>
      <w:r>
        <w:t xml:space="preserve"> </w:t>
      </w:r>
      <w:r>
        <w:rPr>
          <w:bCs/>
          <w:b/>
        </w:rPr>
        <w:t xml:space="preserve">New Zealand Auckland</w:t>
      </w:r>
      <w:r>
        <w:t xml:space="preserve">, the practice of social work is regulated by the</w:t>
      </w:r>
      <w:r>
        <w:t xml:space="preserve"> </w:t>
      </w:r>
      <w:r>
        <w:rPr>
          <w:iCs/>
          <w:i/>
        </w:rPr>
        <w:t xml:space="preserve">New Zealand Association of Social Workers (NZASW)</w:t>
      </w:r>
      <w:r>
        <w:t xml:space="preserve"> </w:t>
      </w:r>
      <w:r>
        <w:t xml:space="preserve">and governed by statutory requirements. To qualify as a registered social worker in Auckland, individuals must:</w:t>
      </w:r>
    </w:p>
    <w:p>
      <w:pPr>
        <w:numPr>
          <w:ilvl w:val="0"/>
          <w:numId w:val="1002"/>
        </w:numPr>
        <w:pStyle w:val="Compact"/>
      </w:pPr>
      <w:r>
        <w:t xml:space="preserve">Hold a bachelor’s or master’s degree in social work from an accredited institution.</w:t>
      </w:r>
    </w:p>
    <w:p>
      <w:pPr>
        <w:numPr>
          <w:ilvl w:val="0"/>
          <w:numId w:val="1002"/>
        </w:numPr>
        <w:pStyle w:val="Compact"/>
      </w:pPr>
      <w:r>
        <w:t xml:space="preserve">Demonstrate competency through practical fieldwork, including placements in agencies such as the</w:t>
      </w:r>
      <w:r>
        <w:t xml:space="preserve"> </w:t>
      </w:r>
      <w:r>
        <w:rPr>
          <w:iCs/>
          <w:i/>
        </w:rPr>
        <w:t xml:space="preserve">Centre for Community Change</w:t>
      </w:r>
      <w:r>
        <w:t xml:space="preserve"> </w:t>
      </w:r>
      <w:r>
        <w:t xml:space="preserve">or local Māori health providers.</w:t>
      </w:r>
    </w:p>
    <w:p>
      <w:pPr>
        <w:numPr>
          <w:ilvl w:val="0"/>
          <w:numId w:val="1002"/>
        </w:numPr>
        <w:pStyle w:val="Compact"/>
      </w:pPr>
      <w:r>
        <w:t xml:space="preserve">Adhere to the NZASW Code of Ethics, which emphasizes principles such as social justice, dignity and worth of individuals, service to others, integrity, and competence.</w:t>
      </w:r>
    </w:p>
    <w:p>
      <w:pPr>
        <w:pStyle w:val="FirstParagraph"/>
      </w:pPr>
      <w:r>
        <w:t xml:space="preserve">Educational programs in Auckland often emphasize indigenous perspectives and community-based approaches. For example, universities like the University of Auckland offer specialized training in</w:t>
      </w:r>
      <w:r>
        <w:t xml:space="preserve"> </w:t>
      </w:r>
      <w:r>
        <w:rPr>
          <w:iCs/>
          <w:i/>
        </w:rPr>
        <w:t xml:space="preserve">Tāwhai Māori</w:t>
      </w:r>
      <w:r>
        <w:t xml:space="preserve">, a framework for integrating Māori knowledge into social work practice. This alignment with local cultural priorities ensures that social workers are equipped to address systemic disparities affecting Māori populations.</w:t>
      </w:r>
    </w:p>
    <w:p>
      <w:pPr>
        <w:pStyle w:val="BodyText"/>
      </w:pPr>
      <w:r>
        <w:rPr>
          <w:bCs/>
          <w:b/>
        </w:rPr>
        <w:t xml:space="preserve">Challenges in Social Work: Urban Contexts and Systemic Barriers</w:t>
      </w:r>
    </w:p>
    <w:p>
      <w:pPr>
        <w:pStyle w:val="BodyText"/>
      </w:pPr>
      <w:r>
        <w:t xml:space="preserve">Despite their vital role, social workers in</w:t>
      </w:r>
      <w:r>
        <w:t xml:space="preserve"> </w:t>
      </w:r>
      <w:r>
        <w:rPr>
          <w:bCs/>
          <w:b/>
        </w:rPr>
        <w:t xml:space="preserve">New Zealand Auckland</w:t>
      </w:r>
      <w:r>
        <w:t xml:space="preserve"> </w:t>
      </w:r>
      <w:r>
        <w:t xml:space="preserve">face significant challenges. These include:</w:t>
      </w:r>
    </w:p>
    <w:p>
      <w:pPr>
        <w:numPr>
          <w:ilvl w:val="0"/>
          <w:numId w:val="1003"/>
        </w:numPr>
        <w:pStyle w:val="Compact"/>
      </w:pPr>
      <w:r>
        <w:rPr>
          <w:iCs/>
          <w:i/>
        </w:rPr>
        <w:t xml:space="preserve">Resource Constraints:</w:t>
      </w:r>
      <w:r>
        <w:t xml:space="preserve"> </w:t>
      </w:r>
      <w:r>
        <w:t xml:space="preserve">Limited funding for community services can result in high caseloads, reduced access to support programs, and increased stress on practitioners.</w:t>
      </w:r>
    </w:p>
    <w:p>
      <w:pPr>
        <w:numPr>
          <w:ilvl w:val="0"/>
          <w:numId w:val="1003"/>
        </w:numPr>
        <w:pStyle w:val="Compact"/>
      </w:pPr>
      <w:r>
        <w:rPr>
          <w:iCs/>
          <w:i/>
        </w:rPr>
        <w:t xml:space="preserve">Cultural Misunderstandings:</w:t>
      </w:r>
      <w:r>
        <w:t xml:space="preserve"> </w:t>
      </w:r>
      <w:r>
        <w:t xml:space="preserve">Navigating the complexities of Auckland’s diverse communities requires ongoing education to avoid cultural stereotypes or biases that may hinder effective interventions.</w:t>
      </w:r>
    </w:p>
    <w:p>
      <w:pPr>
        <w:numPr>
          <w:ilvl w:val="0"/>
          <w:numId w:val="1003"/>
        </w:numPr>
        <w:pStyle w:val="Compact"/>
      </w:pPr>
      <w:r>
        <w:rPr>
          <w:iCs/>
          <w:i/>
        </w:rPr>
        <w:t xml:space="preserve">Systemic Inequities:</w:t>
      </w:r>
      <w:r>
        <w:t xml:space="preserve"> </w:t>
      </w:r>
      <w:r>
        <w:t xml:space="preserve">Issues such as housing insecurity, poverty, and mental health disparities are exacerbated by historical policies and contemporary socio-economic divides in urban areas like Auckland.</w:t>
      </w:r>
    </w:p>
    <w:p>
      <w:pPr>
        <w:pStyle w:val="FirstParagraph"/>
      </w:pPr>
      <w:r>
        <w:t xml:space="preserve">The pandemic highlighted these challenges further, as social workers had to adapt to remote support mechanisms while managing surges in demand for mental health services. Additionally, the integration of digital tools into practice has become a critical skill for modern social workers in Auckland.</w:t>
      </w:r>
    </w:p>
    <w:p>
      <w:pPr>
        <w:pStyle w:val="BodyText"/>
      </w:pPr>
      <w:r>
        <w:rPr>
          <w:bCs/>
          <w:b/>
        </w:rPr>
        <w:t xml:space="preserve">Case Studies: Social Work in Action</w:t>
      </w:r>
    </w:p>
    <w:p>
      <w:pPr>
        <w:pStyle w:val="BodyText"/>
      </w:pPr>
      <w:r>
        <w:t xml:space="preserve">Several case studies illustrate the impact of social work in</w:t>
      </w:r>
      <w:r>
        <w:t xml:space="preserve"> </w:t>
      </w:r>
      <w:r>
        <w:rPr>
          <w:bCs/>
          <w:b/>
        </w:rPr>
        <w:t xml:space="preserve">New Zealand Auckland</w:t>
      </w:r>
      <w:r>
        <w:t xml:space="preserve">. For instance:</w:t>
      </w:r>
    </w:p>
    <w:p>
      <w:pPr>
        <w:numPr>
          <w:ilvl w:val="0"/>
          <w:numId w:val="1004"/>
        </w:numPr>
        <w:pStyle w:val="Compact"/>
      </w:pPr>
      <w:r>
        <w:rPr>
          <w:iCs/>
          <w:i/>
        </w:rPr>
        <w:t xml:space="preserve">Māori Youth at Risk:</w:t>
      </w:r>
      <w:r>
        <w:t xml:space="preserve"> </w:t>
      </w:r>
      <w:r>
        <w:t xml:space="preserve">A collaboration between local iwi (Māori tribal groups) and social work agencies has led to culturally tailored programs addressing intergenerational trauma and educational disengagement among Māori youth.</w:t>
      </w:r>
    </w:p>
    <w:p>
      <w:pPr>
        <w:numPr>
          <w:ilvl w:val="0"/>
          <w:numId w:val="1004"/>
        </w:numPr>
        <w:pStyle w:val="Compact"/>
      </w:pPr>
      <w:r>
        <w:rPr>
          <w:iCs/>
          <w:i/>
        </w:rPr>
        <w:t xml:space="preserve">Refugee Integration:</w:t>
      </w:r>
      <w:r>
        <w:t xml:space="preserve"> </w:t>
      </w:r>
      <w:r>
        <w:t xml:space="preserve">Social workers in Auckland have developed partnerships with international aid organizations to support asylum seekers, providing language classes, mental health care, and pathways to employment.</w:t>
      </w:r>
    </w:p>
    <w:p>
      <w:pPr>
        <w:pStyle w:val="FirstParagraph"/>
      </w:pPr>
      <w:r>
        <w:t xml:space="preserve">These examples underscore the adaptability of social work practice in addressing both local and global challenges.</w:t>
      </w:r>
    </w:p>
    <w:p>
      <w:pPr>
        <w:pStyle w:val="BodyText"/>
      </w:pPr>
      <w:r>
        <w:rPr>
          <w:bCs/>
          <w:b/>
        </w:rPr>
        <w:t xml:space="preserve">Conclusion</w:t>
      </w:r>
    </w:p>
    <w:p>
      <w:pPr>
        <w:pStyle w:val="BodyText"/>
      </w:pPr>
      <w:r>
        <w:t xml:space="preserve">The role of the social worker in</w:t>
      </w:r>
      <w:r>
        <w:t xml:space="preserve"> </w:t>
      </w:r>
      <w:r>
        <w:rPr>
          <w:bCs/>
          <w:b/>
        </w:rPr>
        <w:t xml:space="preserve">New Zealand Auckland</w:t>
      </w:r>
      <w:r>
        <w:t xml:space="preserve"> </w:t>
      </w:r>
      <w:r>
        <w:t xml:space="preserve">is indispensable, reflecting the city’s unique blend of cultural diversity, historical legacy, and contemporary challenges. By upholding ethical standards, embracing cultural competence, and advocating for systemic change, social workers contribute to building a more equitable society. Future research should focus on expanding training programs for emerging issues such as climate migration and digital equity in Auckland’s rapidly evolving urban landscape.</w:t>
      </w:r>
    </w:p>
    <w:p>
      <w:pPr>
        <w:pStyle w:val="BodyText"/>
      </w:pPr>
      <w:r>
        <w:rPr>
          <w:bCs/>
          <w:b/>
        </w:rPr>
        <w:t xml:space="preserve">Keywords:</w:t>
      </w:r>
      <w:r>
        <w:t xml:space="preserve"> </w:t>
      </w:r>
      <w:r>
        <w:t xml:space="preserve">Social Worker, New Zealand Auckland, Cultural Competence, Ethical Practice, Urban Welfare 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 in New Zealand Auckland</dc:title>
  <dc:creator/>
  <dc:language>en</dc:language>
  <cp:keywords/>
  <dcterms:created xsi:type="dcterms:W3CDTF">2026-07-24T00:05:48Z</dcterms:created>
  <dcterms:modified xsi:type="dcterms:W3CDTF">2026-07-24T00:05:48Z</dcterms:modified>
</cp:coreProperties>
</file>

<file path=docProps/custom.xml><?xml version="1.0" encoding="utf-8"?>
<Properties xmlns="http://schemas.openxmlformats.org/officeDocument/2006/custom-properties" xmlns:vt="http://schemas.openxmlformats.org/officeDocument/2006/docPropsVTypes"/>
</file>