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Russia</w:t>
      </w:r>
      <w:r>
        <w:t xml:space="preserve"> </w:t>
      </w:r>
      <w:r>
        <w:t xml:space="preserve">Moscow</w:t>
      </w:r>
    </w:p>
    <w:bookmarkStart w:id="24" w:name="section"/>
    <w:p>
      <w:pPr>
        <w:pStyle w:val="Heading1"/>
      </w:pPr>
    </w:p>
    <w:p>
      <w:pPr>
        <w:pStyle w:val="FirstParagraph"/>
      </w:pPr>
      <w:r>
        <w:t xml:space="preserve">The role of</w:t>
      </w:r>
      <w:r>
        <w:t xml:space="preserve"> </w:t>
      </w:r>
      <w:r>
        <w:rPr>
          <w:bCs/>
          <w:b/>
        </w:rPr>
        <w:t xml:space="preserve">Social Worker</w:t>
      </w:r>
      <w:r>
        <w:t xml:space="preserve"> </w:t>
      </w:r>
      <w:r>
        <w:t xml:space="preserve">in the socio-political landscape of</w:t>
      </w:r>
      <w:r>
        <w:t xml:space="preserve"> </w:t>
      </w:r>
      <w:r>
        <w:rPr>
          <w:bCs/>
          <w:b/>
        </w:rPr>
        <w:t xml:space="preserve">Russia Moscow</w:t>
      </w:r>
      <w:r>
        <w:t xml:space="preserve"> </w:t>
      </w:r>
      <w:r>
        <w:t xml:space="preserve">presents a complex interplay of historical, cultural, and institutional factors that define the profession’s scope and impact. As one of the most populous cities in Europe, Moscow serves as both a microcosm and a critical hub for analyzing social work practices within Russia’s unique societal framework. This abstract explores the multifaceted responsibilities of</w:t>
      </w:r>
      <w:r>
        <w:t xml:space="preserve"> </w:t>
      </w:r>
      <w:r>
        <w:rPr>
          <w:bCs/>
          <w:b/>
        </w:rPr>
        <w:t xml:space="preserve">Social Workers</w:t>
      </w:r>
      <w:r>
        <w:t xml:space="preserve"> </w:t>
      </w:r>
      <w:r>
        <w:t xml:space="preserve">in Moscow, their adaptation to local challenges, and the evolving demands of this profession amid rapid urbanization, economic disparities, and shifting governmental policies. It further examines how</w:t>
      </w:r>
      <w:r>
        <w:t xml:space="preserve"> </w:t>
      </w:r>
      <w:r>
        <w:rPr>
          <w:bCs/>
          <w:b/>
        </w:rPr>
        <w:t xml:space="preserve">Social Workers</w:t>
      </w:r>
      <w:r>
        <w:t xml:space="preserve"> </w:t>
      </w:r>
      <w:r>
        <w:t xml:space="preserve">in</w:t>
      </w:r>
      <w:r>
        <w:t xml:space="preserve"> </w:t>
      </w:r>
      <w:r>
        <w:rPr>
          <w:bCs/>
          <w:b/>
        </w:rPr>
        <w:t xml:space="preserve">Russia Moscow</w:t>
      </w:r>
      <w:r>
        <w:t xml:space="preserve"> </w:t>
      </w:r>
      <w:r>
        <w:t xml:space="preserve">navigate systemic constraints while striving to address the needs of vulnerable populations.</w:t>
      </w:r>
    </w:p>
    <w:bookmarkStart w:id="20" w:name="X51cdaefb1642d879b6a8c4a525bd2ec3537be7c"/>
    <w:p>
      <w:pPr>
        <w:pStyle w:val="Heading2"/>
      </w:pPr>
      <w:r>
        <w:rPr>
          <w:iCs/>
          <w:i/>
        </w:rPr>
        <w:t xml:space="preserve">The Contextual Framework: Social Work in Russia Moscow</w:t>
      </w:r>
    </w:p>
    <w:p>
      <w:pPr>
        <w:pStyle w:val="FirstParagraph"/>
      </w:pPr>
      <w:r>
        <w:rPr>
          <w:bCs/>
          <w:b/>
        </w:rPr>
        <w:t xml:space="preserve">Russia Moscow</w:t>
      </w:r>
      <w:r>
        <w:t xml:space="preserve">, as the capital and largest city, embodies a confluence of traditional Russian values and modern urban dynamics. The post-Soviet era has seen significant transformations in social services, with</w:t>
      </w:r>
      <w:r>
        <w:t xml:space="preserve"> </w:t>
      </w:r>
      <w:r>
        <w:rPr>
          <w:bCs/>
          <w:b/>
        </w:rPr>
        <w:t xml:space="preserve">Social Workers</w:t>
      </w:r>
      <w:r>
        <w:t xml:space="preserve"> </w:t>
      </w:r>
      <w:r>
        <w:t xml:space="preserve">playing an increasingly vital role in bridging gaps between state institutions and individual citizens. However, the profession remains shaped by historical legacies of centralized governance, limited privatization of social care, and a societal stigma around mental health and poverty. In Moscow,</w:t>
      </w:r>
      <w:r>
        <w:t xml:space="preserve"> </w:t>
      </w:r>
      <w:r>
        <w:rPr>
          <w:bCs/>
          <w:b/>
        </w:rPr>
        <w:t xml:space="preserve">Social Workers</w:t>
      </w:r>
      <w:r>
        <w:t xml:space="preserve"> </w:t>
      </w:r>
      <w:r>
        <w:t xml:space="preserve">operate within a dual system: state-run organizations funded by federal or municipal budgets and non-governmental initiatives supported by international donors or local charities. This duality creates both opportunities for innovation and challenges in resource allocation.</w:t>
      </w:r>
    </w:p>
    <w:p>
      <w:pPr>
        <w:pStyle w:val="BodyText"/>
      </w:pPr>
      <w:r>
        <w:t xml:space="preserve">The legal framework governing</w:t>
      </w:r>
      <w:r>
        <w:t xml:space="preserve"> </w:t>
      </w:r>
      <w:r>
        <w:rPr>
          <w:bCs/>
          <w:b/>
        </w:rPr>
        <w:t xml:space="preserve">Social Workers</w:t>
      </w:r>
      <w:r>
        <w:t xml:space="preserve"> </w:t>
      </w:r>
      <w:r>
        <w:t xml:space="preserve">in Russia is anchored in the Federal Law on Social Services, which outlines their responsibilities but often lacks specificity. For instance, while the law mandates protection of children’s rights, elderly care, and support for individuals with disabilities, implementation varies widely due to understaffing and inadequate training. In</w:t>
      </w:r>
      <w:r>
        <w:t xml:space="preserve"> </w:t>
      </w:r>
      <w:r>
        <w:rPr>
          <w:bCs/>
          <w:b/>
        </w:rPr>
        <w:t xml:space="preserve">Russia Moscow</w:t>
      </w:r>
      <w:r>
        <w:t xml:space="preserve">, where urban poverty and housing insecurity persist despite economic growth in other sectors,</w:t>
      </w:r>
      <w:r>
        <w:t xml:space="preserve"> </w:t>
      </w:r>
      <w:r>
        <w:rPr>
          <w:bCs/>
          <w:b/>
        </w:rPr>
        <w:t xml:space="preserve">Social Workers</w:t>
      </w:r>
      <w:r>
        <w:t xml:space="preserve"> </w:t>
      </w:r>
      <w:r>
        <w:t xml:space="preserve">frequently serve as intermediaries between marginalized communities and bureaucratic systems that are often inaccessible or unresponsive.</w:t>
      </w:r>
    </w:p>
    <w:bookmarkEnd w:id="20"/>
    <w:bookmarkStart w:id="21" w:name="X5163374af284ad712eafd4b8486e1ae67b8d3ca"/>
    <w:p>
      <w:pPr>
        <w:pStyle w:val="Heading2"/>
      </w:pPr>
      <w:r>
        <w:rPr>
          <w:iCs/>
          <w:i/>
        </w:rPr>
        <w:t xml:space="preserve">The Professional Role of Social Workers in Russia Moscow</w:t>
      </w:r>
    </w:p>
    <w:p>
      <w:pPr>
        <w:pStyle w:val="FirstParagraph"/>
      </w:pPr>
      <w:r>
        <w:rPr>
          <w:bCs/>
          <w:b/>
        </w:rPr>
        <w:t xml:space="preserve">Social Workers</w:t>
      </w:r>
      <w:r>
        <w:t xml:space="preserve"> </w:t>
      </w:r>
      <w:r>
        <w:t xml:space="preserve">in</w:t>
      </w:r>
      <w:r>
        <w:t xml:space="preserve"> </w:t>
      </w:r>
      <w:r>
        <w:rPr>
          <w:bCs/>
          <w:b/>
        </w:rPr>
        <w:t xml:space="preserve">Russia Moscow</w:t>
      </w:r>
      <w:r>
        <w:t xml:space="preserve"> </w:t>
      </w:r>
      <w:r>
        <w:t xml:space="preserve">are tasked with a broad spectrum of duties, including but not limited to:</w:t>
      </w:r>
    </w:p>
    <w:p>
      <w:pPr>
        <w:numPr>
          <w:ilvl w:val="0"/>
          <w:numId w:val="1001"/>
        </w:numPr>
        <w:pStyle w:val="Compact"/>
      </w:pPr>
      <w:r>
        <w:t xml:space="preserve">Crisis Intervention:** Providing immediate support to individuals experiencing homelessness, domestic abuse, or mental health crises. In Moscow’s sprawling urban environment, this often involves coordinating with police, medical professionals, and shelters.</w:t>
      </w:r>
    </w:p>
    <w:p>
      <w:pPr>
        <w:numPr>
          <w:ilvl w:val="0"/>
          <w:numId w:val="1001"/>
        </w:numPr>
        <w:pStyle w:val="Compact"/>
      </w:pPr>
      <w:r>
        <w:t xml:space="preserve">Child Protection Services:** Investigating reports of child neglect or abuse and working with courts to ensure the welfare of minors. This role is particularly sensitive in a society where traditional family structures are still highly valued.</w:t>
      </w:r>
    </w:p>
    <w:p>
      <w:pPr>
        <w:numPr>
          <w:ilvl w:val="0"/>
          <w:numId w:val="1001"/>
        </w:numPr>
        <w:pStyle w:val="Compact"/>
      </w:pPr>
      <w:r>
        <w:t xml:space="preserve">Elderly Care Advocacy:** Addressing issues related to aging populations, including access to healthcare, legal rights, and social inclusion in a rapidly digitizing society.</w:t>
      </w:r>
    </w:p>
    <w:p>
      <w:pPr>
        <w:numPr>
          <w:ilvl w:val="0"/>
          <w:numId w:val="1001"/>
        </w:numPr>
        <w:pStyle w:val="Compact"/>
      </w:pPr>
      <w:r>
        <w:t xml:space="preserve">Economic Empowerment Programs:** Assisting low-income families in accessing state benefits, vocational training, or microloans. In Moscow’s high-cost urban setting, this often involves navigating complex eligibility criteria.</w:t>
      </w:r>
    </w:p>
    <w:p>
      <w:pPr>
        <w:pStyle w:val="FirstParagraph"/>
      </w:pPr>
      <w:r>
        <w:t xml:space="preserve">The challenges faced by</w:t>
      </w:r>
      <w:r>
        <w:t xml:space="preserve"> </w:t>
      </w:r>
      <w:r>
        <w:rPr>
          <w:bCs/>
          <w:b/>
        </w:rPr>
        <w:t xml:space="preserve">Social Workers</w:t>
      </w:r>
      <w:r>
        <w:t xml:space="preserve"> </w:t>
      </w:r>
      <w:r>
        <w:t xml:space="preserve">in</w:t>
      </w:r>
      <w:r>
        <w:t xml:space="preserve"> </w:t>
      </w:r>
      <w:r>
        <w:rPr>
          <w:bCs/>
          <w:b/>
        </w:rPr>
        <w:t xml:space="preserve">Russia Moscow</w:t>
      </w:r>
      <w:r>
        <w:t xml:space="preserve"> </w:t>
      </w:r>
      <w:r>
        <w:t xml:space="preserve">are compounded by cultural and institutional barriers. For example, the stigma surrounding mental health remains pervasive, discouraging individuals from seeking help. Additionally, the hierarchical nature of Russian bureaucracy often leads to inefficiencies in service delivery. Social workers must also contend with political sensitivities; for instance, their involvement in human rights cases or activism may draw scrutiny from authorities.</w:t>
      </w:r>
    </w:p>
    <w:bookmarkEnd w:id="21"/>
    <w:bookmarkStart w:id="22" w:name="ethical-and-cultural-considerations"/>
    <w:p>
      <w:pPr>
        <w:pStyle w:val="Heading2"/>
      </w:pPr>
      <w:r>
        <w:rPr>
          <w:iCs/>
          <w:i/>
        </w:rPr>
        <w:t xml:space="preserve">Ethical and Cultural Considerations</w:t>
      </w:r>
    </w:p>
    <w:p>
      <w:pPr>
        <w:pStyle w:val="FirstParagraph"/>
      </w:pPr>
      <w:r>
        <w:t xml:space="preserve">The ethical dilemmas faced by</w:t>
      </w:r>
      <w:r>
        <w:t xml:space="preserve"> </w:t>
      </w:r>
      <w:r>
        <w:rPr>
          <w:bCs/>
          <w:b/>
        </w:rPr>
        <w:t xml:space="preserve">Social Workers</w:t>
      </w:r>
      <w:r>
        <w:t xml:space="preserve"> </w:t>
      </w:r>
      <w:r>
        <w:t xml:space="preserve">in</w:t>
      </w:r>
      <w:r>
        <w:t xml:space="preserve"> </w:t>
      </w:r>
      <w:r>
        <w:rPr>
          <w:bCs/>
          <w:b/>
        </w:rPr>
        <w:t xml:space="preserve">Russia Moscow</w:t>
      </w:r>
      <w:r>
        <w:t xml:space="preserve"> </w:t>
      </w:r>
      <w:r>
        <w:t xml:space="preserve">reflect broader societal tensions. On one hand, there is a strong cultural emphasis on collectivism and family support, which can conflict with individualized approaches to social care. On the other hand, the rise of Western-style social work methodologies—introduced through international collaborations—has sparked debates about cultural appropriation versus adaptation. For example, trauma-informed practices from European models may not align with Moscow’s more community-centric traditions.</w:t>
      </w:r>
    </w:p>
    <w:p>
      <w:pPr>
        <w:pStyle w:val="BodyText"/>
      </w:pPr>
      <w:r>
        <w:t xml:space="preserve">Furthermore, the lack of standardized training for</w:t>
      </w:r>
      <w:r>
        <w:t xml:space="preserve"> </w:t>
      </w:r>
      <w:r>
        <w:rPr>
          <w:bCs/>
          <w:b/>
        </w:rPr>
        <w:t xml:space="preserve">Social Workers</w:t>
      </w:r>
      <w:r>
        <w:t xml:space="preserve"> </w:t>
      </w:r>
      <w:r>
        <w:t xml:space="preserve">in Russia means that professional competencies vary widely. While some practitioners receive formal education through universities offering social work degrees, others are employed without specialized qualifications. This discrepancy raises questions about the quality of care and the need for institutional reforms to align with international standards.</w:t>
      </w:r>
    </w:p>
    <w:bookmarkEnd w:id="22"/>
    <w:bookmarkStart w:id="23" w:name="X16a6cd07e1b59abba1a5fcaff66c78b913c5834"/>
    <w:p>
      <w:pPr>
        <w:pStyle w:val="Heading2"/>
      </w:pPr>
      <w:r>
        <w:rPr>
          <w:iCs/>
          <w:i/>
        </w:rPr>
        <w:t xml:space="preserve">The Future of Social Work in Russia Moscow</w:t>
      </w:r>
    </w:p>
    <w:p>
      <w:pPr>
        <w:pStyle w:val="FirstParagraph"/>
      </w:pPr>
      <w:r>
        <w:t xml:space="preserve">As</w:t>
      </w:r>
      <w:r>
        <w:t xml:space="preserve"> </w:t>
      </w:r>
      <w:r>
        <w:rPr>
          <w:bCs/>
          <w:b/>
        </w:rPr>
        <w:t xml:space="preserve">Russia Moscow</w:t>
      </w:r>
      <w:r>
        <w:t xml:space="preserve"> </w:t>
      </w:r>
      <w:r>
        <w:t xml:space="preserve">continues to evolve, the role of</w:t>
      </w:r>
      <w:r>
        <w:t xml:space="preserve"> </w:t>
      </w:r>
      <w:r>
        <w:rPr>
          <w:bCs/>
          <w:b/>
        </w:rPr>
        <w:t xml:space="preserve">Social Workers</w:t>
      </w:r>
      <w:r>
        <w:t xml:space="preserve"> </w:t>
      </w:r>
      <w:r>
        <w:t xml:space="preserve">is likely to expand. Emerging priorities include addressing the needs of migrant communities, combating cyberbullying among youth, and integrating digital technologies into social services. However, this growth hinges on increased funding, policy reforms, and public awareness campaigns that destigmatize social work as a profession.</w:t>
      </w:r>
    </w:p>
    <w:p>
      <w:pPr>
        <w:pStyle w:val="BodyText"/>
      </w:pPr>
      <w:r>
        <w:t xml:space="preserve">The</w:t>
      </w:r>
      <w:r>
        <w:t xml:space="preserve"> </w:t>
      </w:r>
      <w:r>
        <w:rPr>
          <w:bCs/>
          <w:b/>
        </w:rPr>
        <w:t xml:space="preserve">Abstract academic</w:t>
      </w:r>
      <w:r>
        <w:t xml:space="preserve"> </w:t>
      </w:r>
      <w:r>
        <w:t xml:space="preserve">analysis of</w:t>
      </w:r>
      <w:r>
        <w:t xml:space="preserve"> </w:t>
      </w:r>
      <w:r>
        <w:rPr>
          <w:bCs/>
          <w:b/>
        </w:rPr>
        <w:t xml:space="preserve">Social Workers</w:t>
      </w:r>
      <w:r>
        <w:t xml:space="preserve"> </w:t>
      </w:r>
      <w:r>
        <w:t xml:space="preserve">in</w:t>
      </w:r>
      <w:r>
        <w:t xml:space="preserve"> </w:t>
      </w:r>
      <w:r>
        <w:rPr>
          <w:bCs/>
          <w:b/>
        </w:rPr>
        <w:t xml:space="preserve">Russia Moscow</w:t>
      </w:r>
      <w:r>
        <w:t xml:space="preserve"> </w:t>
      </w:r>
      <w:r>
        <w:t xml:space="preserve">underscores the necessity of contextualizing their work within both local and global frameworks. By understanding the unique challenges and opportunities present in this setting, stakeholders can develop more effective strategies to support vulnerable populations while advancing the professionalization of social work as a field.</w:t>
      </w:r>
    </w:p>
    <w:p>
      <w:pPr>
        <w:pStyle w:val="BodyText"/>
      </w:pPr>
      <w:r>
        <w:rPr>
          <w:iCs/>
          <w:i/>
        </w:rPr>
        <w:t xml:space="preserve">This abstract serves as a foundational study for researchers, policymakers, and practitioners aiming to enhance social welfare systems in</w:t>
      </w:r>
      <w:r>
        <w:rPr>
          <w:iCs/>
          <w:i/>
        </w:rPr>
        <w:t xml:space="preserve"> </w:t>
      </w:r>
      <w:r>
        <w:rPr>
          <w:bCs/>
          <w:b/>
          <w:iCs/>
          <w:i/>
        </w:rPr>
        <w:t xml:space="preserve">Russia Moscow</w:t>
      </w:r>
      <w:r>
        <w:rPr>
          <w:iCs/>
          <w:i/>
        </w:rPr>
        <w:t xml:space="preserve"> </w:t>
      </w:r>
      <w:r>
        <w:rPr>
          <w:iCs/>
          <w:i/>
        </w:rPr>
        <w:t xml:space="preserve">through evidence-based practices and interdisciplinary collaboration.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Social Workers in Russia Moscow</dc:title>
  <dc:creator/>
  <cp:keywords/>
  <dcterms:created xsi:type="dcterms:W3CDTF">2026-07-23T07:43:03Z</dcterms:created>
  <dcterms:modified xsi:type="dcterms:W3CDTF">2026-07-23T07:43:03Z</dcterms:modified>
</cp:coreProperties>
</file>

<file path=docProps/custom.xml><?xml version="1.0" encoding="utf-8"?>
<Properties xmlns="http://schemas.openxmlformats.org/officeDocument/2006/custom-properties" xmlns:vt="http://schemas.openxmlformats.org/officeDocument/2006/docPropsVTypes"/>
</file>