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f809e7968a32d33b1aac56ee03a79b66fcae235"/>
    <w:p>
      <w:pPr>
        <w:pStyle w:val="Heading1"/>
      </w:pPr>
      <w:r>
        <w:t xml:space="preserve">Abstract Academic Document: The Role and Relevance of Social Workers in Saudi Arabia Riyadh</w:t>
      </w:r>
    </w:p>
    <w:p>
      <w:pPr>
        <w:pStyle w:val="FirstParagraph"/>
      </w:pPr>
      <w:r>
        <w:rPr>
          <w:bCs/>
          <w:b/>
        </w:rPr>
        <w:t xml:space="preserve">Abstract academic:</w:t>
      </w:r>
      <w:r>
        <w:t xml:space="preserve"> </w:t>
      </w:r>
      <w:r>
        <w:t xml:space="preserve">This document provides an academic analysis of the critical role of</w:t>
      </w:r>
      <w:r>
        <w:t xml:space="preserve"> </w:t>
      </w:r>
      <w:r>
        <w:rPr>
          <w:bCs/>
          <w:b/>
        </w:rPr>
        <w:t xml:space="preserve">Social Worker</w:t>
      </w:r>
      <w:r>
        <w:t xml:space="preserve">s within the context of</w:t>
      </w:r>
      <w:r>
        <w:t xml:space="preserve"> </w:t>
      </w:r>
      <w:r>
        <w:rPr>
          <w:bCs/>
          <w:b/>
        </w:rPr>
        <w:t xml:space="preserve">Saudi Arabia Riyadh</w:t>
      </w:r>
      <w:r>
        <w:t xml:space="preserve">, emphasizing their significance in addressing social, economic, and cultural challenges within a rapidly evolving urban environment. The study explores how social work practices in Riyadh have adapted to the unique sociocultural dynamics of Saudi Arabia while aligning with national development goals outlined under Vision 2030. It further examines the challenges faced by</w:t>
      </w:r>
      <w:r>
        <w:t xml:space="preserve"> </w:t>
      </w:r>
      <w:r>
        <w:rPr>
          <w:bCs/>
          <w:b/>
        </w:rPr>
        <w:t xml:space="preserve">Social Worker</w:t>
      </w:r>
      <w:r>
        <w:t xml:space="preserve">s, including cultural sensitivities, institutional barriers, and the need for localized training programs that reflect both traditional values and modern social work principles.</w:t>
      </w:r>
    </w:p>
    <w:p>
      <w:pPr>
        <w:pStyle w:val="BodyText"/>
      </w:pPr>
      <w:r>
        <w:rPr>
          <w:bCs/>
          <w:b/>
        </w:rPr>
        <w:t xml:space="preserve">Saudi Arabia Riyadh</w:t>
      </w:r>
      <w:r>
        <w:t xml:space="preserve">, as the capital of Saudi Arabia and a hub of political, economic, and educational activity in the region, presents a unique landscape for social work. The city's population is characterized by rapid urbanization, a mix of expatriate communities and local citizens, and an ongoing transformation driven by Vision 2030. This context necessitates the presence of qualified</w:t>
      </w:r>
      <w:r>
        <w:t xml:space="preserve"> </w:t>
      </w:r>
      <w:r>
        <w:rPr>
          <w:bCs/>
          <w:b/>
        </w:rPr>
        <w:t xml:space="preserve">Social Worker</w:t>
      </w:r>
      <w:r>
        <w:t xml:space="preserve">s who can navigate complex intercultural dynamics while addressing issues such as poverty, mental health stigma, gender inequality, and family-based social structures. The academic focus of this document is to evaluate how</w:t>
      </w:r>
      <w:r>
        <w:t xml:space="preserve"> </w:t>
      </w:r>
      <w:r>
        <w:rPr>
          <w:bCs/>
          <w:b/>
        </w:rPr>
        <w:t xml:space="preserve">Social Worker</w:t>
      </w:r>
      <w:r>
        <w:t xml:space="preserve">s in Riyadh contribute to social cohesion and community development within the constraints of Saudi Arabian law and cultural norms.</w:t>
      </w:r>
    </w:p>
    <w:bookmarkStart w:id="20" w:name="X389a10c203b277924386ca921332e6d4d80dfe6"/>
    <w:p>
      <w:pPr>
        <w:pStyle w:val="Heading2"/>
      </w:pPr>
      <w:r>
        <w:t xml:space="preserve">Contextual Background: Social Work in a Changing Society</w:t>
      </w:r>
    </w:p>
    <w:p>
      <w:pPr>
        <w:pStyle w:val="FirstParagraph"/>
      </w:pPr>
      <w:r>
        <w:rPr>
          <w:bCs/>
          <w:b/>
        </w:rPr>
        <w:t xml:space="preserve">Saudi Arabia Riyadh</w:t>
      </w:r>
      <w:r>
        <w:t xml:space="preserve"> </w:t>
      </w:r>
      <w:r>
        <w:t xml:space="preserve">has undergone significant changes over the past decade, marked by increased globalization, urbanization, and economic diversification. These shifts have brought new social challenges that require specialized attention from</w:t>
      </w:r>
      <w:r>
        <w:t xml:space="preserve"> </w:t>
      </w:r>
      <w:r>
        <w:rPr>
          <w:bCs/>
          <w:b/>
        </w:rPr>
        <w:t xml:space="preserve">Social Worker</w:t>
      </w:r>
      <w:r>
        <w:t xml:space="preserve">s. For instance, the influx of foreign laborers has created demand for multilingual services and cross-cultural mediation. Simultaneously, efforts to modernize education systems have placed a spotlight on mental health support for students, particularly in secondary schools and universities.</w:t>
      </w:r>
    </w:p>
    <w:p>
      <w:pPr>
        <w:pStyle w:val="BodyText"/>
      </w:pPr>
      <w:r>
        <w:t xml:space="preserve">However, traditional Saudi Arabian values—such as the emphasis on family honor, gender segregation in public spaces, and religious observance—pose unique challenges for</w:t>
      </w:r>
      <w:r>
        <w:t xml:space="preserve"> </w:t>
      </w:r>
      <w:r>
        <w:rPr>
          <w:bCs/>
          <w:b/>
        </w:rPr>
        <w:t xml:space="preserve">Social Worker</w:t>
      </w:r>
      <w:r>
        <w:t xml:space="preserve">s. In Riyadh, social workers must balance adherence to Islamic law (Sharia) with the principles of human rights and social justice espoused by global social work frameworks. This tension is particularly evident in cases involving domestic abuse, child protection, or LGBTQ+ issues, where local laws may conflict with international standards.</w:t>
      </w:r>
    </w:p>
    <w:bookmarkEnd w:id="20"/>
    <w:bookmarkStart w:id="21" w:name="X652f22350f458255183f82917ace4e6edef95d8"/>
    <w:p>
      <w:pPr>
        <w:pStyle w:val="Heading2"/>
      </w:pPr>
      <w:r>
        <w:t xml:space="preserve">Role of Social Workers in Riyadh: Key Areas of Intervention</w:t>
      </w:r>
    </w:p>
    <w:p>
      <w:pPr>
        <w:pStyle w:val="FirstParagraph"/>
      </w:pPr>
      <w:r>
        <w:rPr>
          <w:bCs/>
          <w:b/>
        </w:rPr>
        <w:t xml:space="preserve">Social Worker</w:t>
      </w:r>
      <w:r>
        <w:t xml:space="preserve">s in</w:t>
      </w:r>
      <w:r>
        <w:t xml:space="preserve"> </w:t>
      </w:r>
      <w:r>
        <w:rPr>
          <w:bCs/>
          <w:b/>
        </w:rPr>
        <w:t xml:space="preserve">Saudi Arabia Riyadh</w:t>
      </w:r>
      <w:r>
        <w:t xml:space="preserve"> </w:t>
      </w:r>
      <w:r>
        <w:t xml:space="preserve">operate across multiple sectors, including healthcare institutions, schools, NGOs, and government agencies. Their primary responsibilities include:</w:t>
      </w:r>
    </w:p>
    <w:p>
      <w:pPr>
        <w:numPr>
          <w:ilvl w:val="0"/>
          <w:numId w:val="1001"/>
        </w:numPr>
        <w:pStyle w:val="Compact"/>
      </w:pPr>
      <w:r>
        <w:rPr>
          <w:bCs/>
          <w:b/>
        </w:rPr>
        <w:t xml:space="preserve">Healthcare Support:</w:t>
      </w:r>
      <w:r>
        <w:t xml:space="preserve"> </w:t>
      </w:r>
      <w:r>
        <w:t xml:space="preserve">Providing counseling and psychosocial support to patients with chronic illnesses or mental health conditions.</w:t>
      </w:r>
    </w:p>
    <w:p>
      <w:pPr>
        <w:numPr>
          <w:ilvl w:val="0"/>
          <w:numId w:val="1001"/>
        </w:numPr>
        <w:pStyle w:val="Compact"/>
      </w:pPr>
      <w:r>
        <w:rPr>
          <w:bCs/>
          <w:b/>
        </w:rPr>
        <w:t xml:space="preserve">Educational Advocacy:</w:t>
      </w:r>
      <w:r>
        <w:t xml:space="preserve"> </w:t>
      </w:r>
      <w:r>
        <w:t xml:space="preserve">Assisting students with special needs, bullying, or academic stress through school-based programs.</w:t>
      </w:r>
    </w:p>
    <w:p>
      <w:pPr>
        <w:numPr>
          <w:ilvl w:val="0"/>
          <w:numId w:val="1001"/>
        </w:numPr>
        <w:pStyle w:val="Compact"/>
      </w:pPr>
      <w:r>
        <w:rPr>
          <w:bCs/>
          <w:b/>
        </w:rPr>
        <w:t xml:space="preserve">Familial Mediation:</w:t>
      </w:r>
      <w:r>
        <w:t xml:space="preserve"> </w:t>
      </w:r>
      <w:r>
        <w:t xml:space="preserve">Facilitating conflict resolution in cases of domestic disputes while respecting cultural norms.</w:t>
      </w:r>
    </w:p>
    <w:p>
      <w:pPr>
        <w:numPr>
          <w:ilvl w:val="0"/>
          <w:numId w:val="1001"/>
        </w:numPr>
        <w:pStyle w:val="Compact"/>
      </w:pPr>
      <w:r>
        <w:rPr>
          <w:bCs/>
          <w:b/>
        </w:rPr>
        <w:t xml:space="preserve">Poverty Alleviation:</w:t>
      </w:r>
      <w:r>
        <w:t xml:space="preserve"> </w:t>
      </w:r>
      <w:r>
        <w:t xml:space="preserve">Collaborating with local charities to distribute resources and advocate for policy reforms targeting economic inequality.</w:t>
      </w:r>
    </w:p>
    <w:p>
      <w:pPr>
        <w:pStyle w:val="FirstParagraph"/>
      </w:pPr>
      <w:r>
        <w:t xml:space="preserve">Given the growing demand for these services, the Saudi government has initiated training programs for</w:t>
      </w:r>
      <w:r>
        <w:t xml:space="preserve"> </w:t>
      </w:r>
      <w:r>
        <w:rPr>
          <w:bCs/>
          <w:b/>
        </w:rPr>
        <w:t xml:space="preserve">Social Worker</w:t>
      </w:r>
      <w:r>
        <w:t xml:space="preserve">s that integrate both Islamic ethics and international social work methodologies. For example, the King Abdulaziz University in Riyadh offers specialized degrees in social work with a focus on Middle Eastern contexts. These programs aim to equip graduates with skills to address local challenges while aligning with global standards of professional practice.</w:t>
      </w:r>
    </w:p>
    <w:bookmarkEnd w:id="21"/>
    <w:bookmarkStart w:id="22" w:name="Xb2ab76bb8090a388940969aaf39269ff760a869"/>
    <w:p>
      <w:pPr>
        <w:pStyle w:val="Heading2"/>
      </w:pPr>
      <w:r>
        <w:t xml:space="preserve">Challenges Faced by Social Workers in Riyadh</w:t>
      </w:r>
    </w:p>
    <w:p>
      <w:pPr>
        <w:pStyle w:val="FirstParagraph"/>
      </w:pPr>
      <w:r>
        <w:rPr>
          <w:bCs/>
          <w:b/>
        </w:rPr>
        <w:t xml:space="preserve">Saudi Arabia Riyadh</w:t>
      </w:r>
      <w:r>
        <w:t xml:space="preserve"> </w:t>
      </w:r>
      <w:r>
        <w:t xml:space="preserve">presents several barriers for</w:t>
      </w:r>
      <w:r>
        <w:t xml:space="preserve"> </w:t>
      </w:r>
      <w:r>
        <w:rPr>
          <w:bCs/>
          <w:b/>
        </w:rPr>
        <w:t xml:space="preserve">Social Worker</w:t>
      </w:r>
      <w:r>
        <w:t xml:space="preserve">s, including:</w:t>
      </w:r>
    </w:p>
    <w:p>
      <w:pPr>
        <w:numPr>
          <w:ilvl w:val="0"/>
          <w:numId w:val="1002"/>
        </w:numPr>
        <w:pStyle w:val="Compact"/>
      </w:pPr>
      <w:r>
        <w:rPr>
          <w:bCs/>
          <w:b/>
        </w:rPr>
        <w:t xml:space="preserve">Cultural Resistance:</w:t>
      </w:r>
      <w:r>
        <w:t xml:space="preserve"> </w:t>
      </w:r>
      <w:r>
        <w:t xml:space="preserve">Clients may be hesitant to engage with social workers due to stigma or mistrust of foreign influences.</w:t>
      </w:r>
    </w:p>
    <w:p>
      <w:pPr>
        <w:numPr>
          <w:ilvl w:val="0"/>
          <w:numId w:val="1002"/>
        </w:numPr>
        <w:pStyle w:val="Compact"/>
      </w:pPr>
      <w:r>
        <w:rPr>
          <w:bCs/>
          <w:b/>
        </w:rPr>
        <w:t xml:space="preserve">Institutional Constraints:</w:t>
      </w:r>
      <w:r>
        <w:t xml:space="preserve"> </w:t>
      </w:r>
      <w:r>
        <w:t xml:space="preserve">Bureaucratic red tape and limited funding can hinder the implementation of community-based projects.</w:t>
      </w:r>
    </w:p>
    <w:p>
      <w:pPr>
        <w:numPr>
          <w:ilvl w:val="0"/>
          <w:numId w:val="1002"/>
        </w:numPr>
        <w:pStyle w:val="Compact"/>
      </w:pPr>
      <w:r>
        <w:rPr>
          <w:bCs/>
          <w:b/>
        </w:rPr>
        <w:t xml:space="preserve">Ethical Dilemmas:</w:t>
      </w:r>
      <w:r>
        <w:t xml:space="preserve"> </w:t>
      </w:r>
      <w:r>
        <w:t xml:space="preserve">Balancing religious mandates with human rights principles, such as in cases involving gender equality or reproductive health.</w:t>
      </w:r>
    </w:p>
    <w:p>
      <w:pPr>
        <w:pStyle w:val="FirstParagraph"/>
      </w:pPr>
      <w:r>
        <w:t xml:space="preserve">To mitigate these challenges,</w:t>
      </w:r>
      <w:r>
        <w:t xml:space="preserve"> </w:t>
      </w:r>
      <w:r>
        <w:rPr>
          <w:bCs/>
          <w:b/>
        </w:rPr>
        <w:t xml:space="preserve">Social Worker</w:t>
      </w:r>
      <w:r>
        <w:t xml:space="preserve">s often collaborate with local imams and community leaders to gain trust and ensure that interventions align with cultural expectations. This approach has been particularly effective in initiatives targeting youth empowerment and women’s rights, which are central to Vision 2030.</w:t>
      </w:r>
    </w:p>
    <w:bookmarkEnd w:id="22"/>
    <w:bookmarkStart w:id="23" w:name="Xed45656b6a6a776c99e4920d13e40cc795ee534"/>
    <w:p>
      <w:pPr>
        <w:pStyle w:val="Heading2"/>
      </w:pPr>
      <w:r>
        <w:t xml:space="preserve">Vision 2030 and the Future of Social Work in Riyadh</w:t>
      </w:r>
    </w:p>
    <w:p>
      <w:pPr>
        <w:pStyle w:val="FirstParagraph"/>
      </w:pPr>
      <w:r>
        <w:t xml:space="preserve">The Kingdom of Saudi Arabia’s Vision 2030—a national transformation plan—has prioritized social development as a key pillar. This includes expanding access to mental health services, promoting gender equality, and fostering community resilience.</w:t>
      </w:r>
      <w:r>
        <w:t xml:space="preserve"> </w:t>
      </w:r>
      <w:r>
        <w:rPr>
          <w:bCs/>
          <w:b/>
        </w:rPr>
        <w:t xml:space="preserve">Social Worker</w:t>
      </w:r>
      <w:r>
        <w:t xml:space="preserve">s are integral to achieving these objectives in</w:t>
      </w:r>
      <w:r>
        <w:t xml:space="preserve"> </w:t>
      </w:r>
      <w:r>
        <w:rPr>
          <w:bCs/>
          <w:b/>
        </w:rPr>
        <w:t xml:space="preserve">Saudi Arabia Riyadh</w:t>
      </w:r>
      <w:r>
        <w:t xml:space="preserve">. For instance:</w:t>
      </w:r>
    </w:p>
    <w:p>
      <w:pPr>
        <w:numPr>
          <w:ilvl w:val="0"/>
          <w:numId w:val="1003"/>
        </w:numPr>
        <w:pStyle w:val="Compact"/>
      </w:pPr>
      <w:r>
        <w:t xml:space="preserve">Vision 2030’s focus on women’s participation in the workforce has increased demand for social workers specializing in career counseling and workplace mental health.</w:t>
      </w:r>
    </w:p>
    <w:p>
      <w:pPr>
        <w:numPr>
          <w:ilvl w:val="0"/>
          <w:numId w:val="1003"/>
        </w:numPr>
        <w:pStyle w:val="Compact"/>
      </w:pPr>
      <w:r>
        <w:t xml:space="preserve">The emphasis on sustainable cities has led to initiatives addressing housing insecurity and environmental justice, areas where social workers play a crucial role.</w:t>
      </w:r>
    </w:p>
    <w:p>
      <w:pPr>
        <w:pStyle w:val="FirstParagraph"/>
      </w:pPr>
      <w:r>
        <w:t xml:space="preserve">Moreover, Vision 2030’s goal of reducing reliance on oil revenue has spurred the growth of non-oil sectors, including education and healthcare. This economic diversification requires a robust social work infrastructure to support migrant laborers and address disparities in access to services.</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Social Worker</w:t>
      </w:r>
      <w:r>
        <w:t xml:space="preserve">s in</w:t>
      </w:r>
      <w:r>
        <w:t xml:space="preserve"> </w:t>
      </w:r>
      <w:r>
        <w:rPr>
          <w:bCs/>
          <w:b/>
        </w:rPr>
        <w:t xml:space="preserve">Saudi Arabia Riyadh</w:t>
      </w:r>
      <w:r>
        <w:t xml:space="preserve"> </w:t>
      </w:r>
      <w:r>
        <w:t xml:space="preserve">is both dynamic and challenging, requiring a deep understanding of local customs while adhering to universal principles of social justice. As the city continues its transformation under Vision 2030, the demand for skilled and culturally competent</w:t>
      </w:r>
      <w:r>
        <w:t xml:space="preserve"> </w:t>
      </w:r>
      <w:r>
        <w:rPr>
          <w:bCs/>
          <w:b/>
        </w:rPr>
        <w:t xml:space="preserve">Social Worker</w:t>
      </w:r>
      <w:r>
        <w:t xml:space="preserve">s will only increase. This document underscores the necessity of integrating academic research with practical training programs to ensure that future</w:t>
      </w:r>
      <w:r>
        <w:t xml:space="preserve"> </w:t>
      </w:r>
      <w:r>
        <w:rPr>
          <w:bCs/>
          <w:b/>
        </w:rPr>
        <w:t xml:space="preserve">Social Worker</w:t>
      </w:r>
      <w:r>
        <w:t xml:space="preserve">s are equipped to meet Riyadh’s evolving social needs. By fostering collaboration between local and international stakeholders, Saudi Arabia can build a resilient social work system that reflects its unique identity while advancing global standards of care.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Saudi Arabia Riyadh</dc:title>
  <dc:creator/>
  <dc:language>en</dc:language>
  <cp:keywords/>
  <dcterms:created xsi:type="dcterms:W3CDTF">2026-07-21T03:11:13Z</dcterms:created>
  <dcterms:modified xsi:type="dcterms:W3CDTF">2026-07-21T03:11:13Z</dcterms:modified>
</cp:coreProperties>
</file>

<file path=docProps/custom.xml><?xml version="1.0" encoding="utf-8"?>
<Properties xmlns="http://schemas.openxmlformats.org/officeDocument/2006/custom-properties" xmlns:vt="http://schemas.openxmlformats.org/officeDocument/2006/docPropsVTypes"/>
</file>