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0" w:name="X987be0d3c76bfb697604a957d930252b0e99afc"/>
    <w:p>
      <w:pPr>
        <w:pStyle w:val="Heading1"/>
      </w:pPr>
      <w:r>
        <w:t xml:space="preserve">Abstract Academic Document: The Role of Social Workers in Uzbekistan Tashkent</w:t>
      </w:r>
    </w:p>
    <w:p>
      <w:pPr>
        <w:pStyle w:val="FirstParagraph"/>
      </w:pPr>
      <w:r>
        <w:t xml:space="preserve">The academic exploration of the role and significance of Social Workers in the context of Uzbekistan Tashkent is essential to understanding the evolving landscape of social services, community development, and human rights in Central Asia. As a rapidly urbanizing capital city with a population exceeding 2.8 million, Tashkent presents unique challenges and opportunities for Social Workers who operate at the intersection of cultural tradition, socio-economic transformation, and modernization. This abstract academic document examines the multifaceted responsibilities of Social Workers in Uzbekistan Tashkent, emphasizing their contributions to addressing systemic issues such as poverty alleviation, mental health support, family welfare, and crisis intervention. It also highlights the contextual factors shaping their practice within a post-Soviet framework and the implications for policy development and professional training in this region.</w:t>
      </w:r>
    </w:p>
    <w:p>
      <w:pPr>
        <w:pStyle w:val="BodyText"/>
      </w:pPr>
      <w:r>
        <w:t xml:space="preserve">The role of Social Workers in Uzbekistan Tashkent is increasingly critical as the city navigates the dual pressures of rapid urbanization and persistent socio-economic disparities. Historically, Uzbekistan’s social service infrastructure was heavily influenced by Soviet-era policies, which prioritized state-controlled systems over community-based approaches. However, post-independence reforms have introduced a more diverse landscape of social services, incorporating both governmental initiatives and private-sector or non-governmental organizations (NGOs). Social Workers in Tashkent today must navigate this hybrid system while addressing the needs of a population that includes vulnerable groups such as children in foster care, elderly citizens with limited resources, victims of domestic violence, and individuals facing mental health challenges. The academic analysis underscores the importance of culturally sensitive practices for Social Workers operating in Uzbekistan Tashkent, given the deep-rooted cultural norms and values that shape familial and community dynamics.</w:t>
      </w:r>
    </w:p>
    <w:p>
      <w:pPr>
        <w:pStyle w:val="BodyText"/>
      </w:pPr>
      <w:r>
        <w:t xml:space="preserve">One of the key areas where Social Workers in Uzbekistan Tashkent contribute is in poverty alleviation. As a city grappling with income inequality and informal employment, Social Workers collaborate with local authorities to implement programs aimed at providing access to basic necessities such as food, housing, and healthcare. For instance, initiatives targeting homeless populations or families living below the poverty line often require the intervention of Social Workers to assess needs, connect individuals with resources, and advocate for systemic change. The academic perspective highlights how Social Workers in Uzbekistan Tashkent must balance immediate relief efforts with long-term strategies to address structural inequalities that perpetuate poverty.</w:t>
      </w:r>
    </w:p>
    <w:p>
      <w:pPr>
        <w:pStyle w:val="BodyText"/>
      </w:pPr>
      <w:r>
        <w:t xml:space="preserve">Another critical domain is mental health support. In recent years, the stigma surrounding mental health in Uzbekistan has begun to shift, particularly in urban centers like Tashkent. Social Workers play a pivotal role in bridging this gap by providing counseling services, educating communities about mental health literacy, and collaborating with psychiatrists and psychologists to develop holistic care plans. The academic document emphasizes the need for increased investment in mental health infrastructure within Uzbekistan Tashkent, as well as the importance of training Social Workers to address culturally specific manifestations of psychological distress.</w:t>
      </w:r>
    </w:p>
    <w:p>
      <w:pPr>
        <w:pStyle w:val="BodyText"/>
      </w:pPr>
      <w:r>
        <w:t xml:space="preserve">The protection of vulnerable children is another focal point for Social Workers in Uzbekistan Tashkent. With rising concerns about child neglect, exploitation, and trafficking, these professionals are often at the forefront of interventions to ensure the safety and well-being of minors. This includes working with schools, orphanages, and legal systems to enforce child protection laws while also promoting community-based solutions that prioritize family preservation whenever possible. The academic analysis notes that Social Workers in Uzbekistan Tashkent must navigate complex bureaucratic processes to secure timely interventions for at-risk children, often operating within resource-constrained environments.</w:t>
      </w:r>
    </w:p>
    <w:p>
      <w:pPr>
        <w:pStyle w:val="BodyText"/>
      </w:pPr>
      <w:r>
        <w:t xml:space="preserve">Family welfare and domestic violence prevention represent additional areas where Social Workers in Uzbekistan Tashkent are indispensable. The cultural emphasis on family honor and the reluctance of individuals to report domestic abuse pose significant barriers to effective intervention. Social Workers must employ culturally appropriate strategies, such as community outreach programs, legal advocacy, and support groups for survivors, while also working to raise awareness about the prevalence of domestic violence in Tashkent’s diverse population. The academic document critiques existing gaps in legal protections and highlights the need for policy reforms that empower Social Workers to address these challenges effectively.</w:t>
      </w:r>
    </w:p>
    <w:p>
      <w:pPr>
        <w:pStyle w:val="BodyText"/>
      </w:pPr>
      <w:r>
        <w:t xml:space="preserve">Despite their critical contributions, Social Workers in Uzbekistan Tashkent face numerous obstacles. These include limited funding for social services, a lack of standardized training programs, and the challenge of maintaining professional autonomy in a system where government agencies often dictate service delivery priorities. The academic analysis calls for enhanced collaboration between academic institutions, governmental bodies, and international organizations to develop comprehensive curricula that equip future Social Workers with the skills needed to address contemporary issues in Tashkent. Additionally, it advocates for greater recognition of the profession within Uzbekistan’s legal and policy frameworks.</w:t>
      </w:r>
    </w:p>
    <w:p>
      <w:pPr>
        <w:pStyle w:val="BodyText"/>
      </w:pPr>
      <w:r>
        <w:t xml:space="preserve">In conclusion, the role of Social Workers in Uzbekistan Tashkent is indispensable to fostering social equity, resilience, and human dignity in an urban environment undergoing rapid transformation. This academic abstract underscores their pivotal role in addressing poverty, mental health disparities, child protection needs, and domestic violence while also highlighting the systemic challenges they face. For Uzbekistan Tashkent to fully harness the potential of its Social Workers, it is imperative to invest in professional development, expand access to resources, and create policies that align with international standards of social work practice. By doing so, Tashkent can emerge as a model for inclusive urban development in Central Asia.</w:t>
      </w:r>
    </w:p>
    <w:p>
      <w:pPr>
        <w:pStyle w:val="BodyText"/>
      </w:pPr>
      <w:r>
        <w:rPr>
          <w:bCs/>
          <w:b/>
        </w:rPr>
        <w:t xml:space="preserve">Keywords:</w:t>
      </w:r>
      <w:r>
        <w:t xml:space="preserve"> </w:t>
      </w:r>
      <w:r>
        <w:t xml:space="preserve">Abstract academic; Social Worker; Uzbekistan Tashkent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Social Workers in Uzbekistan Tashkent</dc:title>
  <dc:creator/>
  <cp:keywords/>
  <dcterms:created xsi:type="dcterms:W3CDTF">2026-07-21T02:57:31Z</dcterms:created>
  <dcterms:modified xsi:type="dcterms:W3CDTF">2026-07-21T02:57:31Z</dcterms:modified>
</cp:coreProperties>
</file>

<file path=docProps/custom.xml><?xml version="1.0" encoding="utf-8"?>
<Properties xmlns="http://schemas.openxmlformats.org/officeDocument/2006/custom-properties" xmlns:vt="http://schemas.openxmlformats.org/officeDocument/2006/docPropsVTypes"/>
</file>