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3884aa2ba9d58d882c78078fcc5ae4789e4ed06"/>
    <w:p>
      <w:pPr>
        <w:pStyle w:val="Heading1"/>
      </w:pPr>
      <w:r>
        <w:t xml:space="preserve">Abstract Academic Document: Software Engineer in Germany Frankfurt</w:t>
      </w:r>
    </w:p>
    <w:bookmarkStart w:id="20" w:name="introduction"/>
    <w:p>
      <w:pPr>
        <w:pStyle w:val="Heading2"/>
      </w:pPr>
      <w:r>
        <w:t xml:space="preserve">Introduction</w:t>
      </w:r>
    </w:p>
    <w:p>
      <w:pPr>
        <w:pStyle w:val="FirstParagraph"/>
      </w:pPr>
      <w:r>
        <w:t xml:space="preserve">The role of a software engineer has evolved significantly in the 21st century, becoming a cornerstone of technological advancement across industries. In Germany, particularly in the financial and logistics hub of Frankfurt am Main, software engineers are at the forefront of innovation. This abstract academic document explores the multifaceted responsibilities, challenges, and opportunities associated with being a software engineer in Frankfurt, Germany. It emphasizes how the unique cultural, economic, and technological landscape of this city shapes the professional trajectory of software engineers operating within its ecosystem.</w:t>
      </w:r>
    </w:p>
    <w:bookmarkEnd w:id="20"/>
    <w:bookmarkStart w:id="22" w:name="key-responsibilities"/>
    <w:bookmarkStart w:id="21" w:name="X28a837f0010537615758ad1e2b2848c84d8df87"/>
    <w:p>
      <w:pPr>
        <w:pStyle w:val="Heading2"/>
      </w:pPr>
      <w:r>
        <w:t xml:space="preserve">Key Responsibilities of a Software Engineer in Frankfurt</w:t>
      </w:r>
    </w:p>
    <w:p>
      <w:pPr>
        <w:pStyle w:val="FirstParagraph"/>
      </w:pPr>
      <w:r>
        <w:t xml:space="preserve">A software engineer in Frankfurt is tasked with designing, developing, and maintaining software systems tailored to the needs of local and international enterprises. Given Frankfurt’s status as Germany’s financial capital, many software engineers work within the banking sector, fintech startups, or logistics companies that require robust digital infrastructure. Responsibilities include:</w:t>
      </w:r>
    </w:p>
    <w:p>
      <w:pPr>
        <w:numPr>
          <w:ilvl w:val="0"/>
          <w:numId w:val="1001"/>
        </w:numPr>
        <w:pStyle w:val="Compact"/>
      </w:pPr>
      <w:r>
        <w:rPr>
          <w:bCs/>
          <w:b/>
        </w:rPr>
        <w:t xml:space="preserve">System Architecture Design:</w:t>
      </w:r>
      <w:r>
        <w:t xml:space="preserve"> </w:t>
      </w:r>
      <w:r>
        <w:t xml:space="preserve">Creating scalable and secure software solutions aligned with industry standards such as ISO/IEC 25010 for software quality.</w:t>
      </w:r>
    </w:p>
    <w:p>
      <w:pPr>
        <w:numPr>
          <w:ilvl w:val="0"/>
          <w:numId w:val="1001"/>
        </w:numPr>
        <w:pStyle w:val="Compact"/>
      </w:pPr>
      <w:r>
        <w:rPr>
          <w:bCs/>
          <w:b/>
        </w:rPr>
        <w:t xml:space="preserve">Agile Development Practices:</w:t>
      </w:r>
      <w:r>
        <w:t xml:space="preserve"> </w:t>
      </w:r>
      <w:r>
        <w:t xml:space="preserve">Collaborating in cross-functional teams using methodologies like Scrum or Kanban, which are widely adopted in Frankfurt’s tech landscape.</w:t>
      </w:r>
    </w:p>
    <w:p>
      <w:pPr>
        <w:numPr>
          <w:ilvl w:val="0"/>
          <w:numId w:val="1001"/>
        </w:numPr>
        <w:pStyle w:val="Compact"/>
      </w:pPr>
      <w:r>
        <w:rPr>
          <w:bCs/>
          <w:b/>
        </w:rPr>
        <w:t xml:space="preserve">Data Security and Compliance:</w:t>
      </w:r>
      <w:r>
        <w:t xml:space="preserve"> </w:t>
      </w:r>
      <w:r>
        <w:t xml:space="preserve">Ensuring adherence to strict data protection regulations (e.g., GDPR) and local compliance frameworks critical for financial institutions.</w:t>
      </w:r>
    </w:p>
    <w:p>
      <w:pPr>
        <w:numPr>
          <w:ilvl w:val="0"/>
          <w:numId w:val="1001"/>
        </w:numPr>
        <w:pStyle w:val="Compact"/>
      </w:pPr>
      <w:r>
        <w:rPr>
          <w:bCs/>
          <w:b/>
        </w:rPr>
        <w:t xml:space="preserve">Cross-Platform Integration:</w:t>
      </w:r>
      <w:r>
        <w:t xml:space="preserve"> </w:t>
      </w:r>
      <w:r>
        <w:t xml:space="preserve">Developing software that integrates seamlessly with legacy systems, cloud platforms (AWS, Azure), and emerging technologies like blockchain.</w:t>
      </w:r>
    </w:p>
    <w:bookmarkEnd w:id="21"/>
    <w:bookmarkEnd w:id="22"/>
    <w:bookmarkStart w:id="24" w:name="skills-and-competencies"/>
    <w:bookmarkStart w:id="23" w:name="essential-skills-and-competencies"/>
    <w:p>
      <w:pPr>
        <w:pStyle w:val="Heading2"/>
      </w:pPr>
      <w:r>
        <w:t xml:space="preserve">Essential Skills and Competencies</w:t>
      </w:r>
    </w:p>
    <w:p>
      <w:pPr>
        <w:pStyle w:val="FirstParagraph"/>
      </w:pPr>
      <w:r>
        <w:t xml:space="preserve">To thrive as a software engineer in Frankfurt, professionals must possess a blend of technical expertise, soft skills, and cultural adaptability. Technical competencies include proficiency in programming languages (Java, Python, C++), frameworks (Spring Boot, React), and tools for DevOps automation. Additionally:</w:t>
      </w:r>
    </w:p>
    <w:p>
      <w:pPr>
        <w:numPr>
          <w:ilvl w:val="0"/>
          <w:numId w:val="1002"/>
        </w:numPr>
        <w:pStyle w:val="Compact"/>
      </w:pPr>
      <w:r>
        <w:rPr>
          <w:bCs/>
          <w:b/>
        </w:rPr>
        <w:t xml:space="preserve">German Language Proficiency:</w:t>
      </w:r>
      <w:r>
        <w:t xml:space="preserve"> </w:t>
      </w:r>
      <w:r>
        <w:t xml:space="preserve">While English is widely spoken in Frankfurt’s multinational corporations, intermediate to advanced German skills are advantageous for client interactions and integration into local teams.</w:t>
      </w:r>
    </w:p>
    <w:p>
      <w:pPr>
        <w:numPr>
          <w:ilvl w:val="0"/>
          <w:numId w:val="1002"/>
        </w:numPr>
        <w:pStyle w:val="Compact"/>
      </w:pPr>
      <w:r>
        <w:rPr>
          <w:bCs/>
          <w:b/>
        </w:rPr>
        <w:t xml:space="preserve">Cultural Awareness:</w:t>
      </w:r>
      <w:r>
        <w:t xml:space="preserve"> </w:t>
      </w:r>
      <w:r>
        <w:t xml:space="preserve">Understanding German work ethics, such as punctuality and direct communication styles, ensures smoother collaboration with colleagues and stakeholders.</w:t>
      </w:r>
    </w:p>
    <w:p>
      <w:pPr>
        <w:numPr>
          <w:ilvl w:val="0"/>
          <w:numId w:val="1002"/>
        </w:numPr>
        <w:pStyle w:val="Compact"/>
      </w:pPr>
      <w:r>
        <w:rPr>
          <w:bCs/>
          <w:b/>
        </w:rPr>
        <w:t xml:space="preserve">Cybersecurity Knowledge:</w:t>
      </w:r>
      <w:r>
        <w:t xml:space="preserve"> </w:t>
      </w:r>
      <w:r>
        <w:t xml:space="preserve">Given Frankfurt’s focus on financial technology, expertise in securing digital assets against cyber threats is paramount.</w:t>
      </w:r>
    </w:p>
    <w:p>
      <w:pPr>
        <w:numPr>
          <w:ilvl w:val="0"/>
          <w:numId w:val="1002"/>
        </w:numPr>
        <w:pStyle w:val="Compact"/>
      </w:pPr>
      <w:r>
        <w:rPr>
          <w:bCs/>
          <w:b/>
        </w:rPr>
        <w:t xml:space="preserve">Continuous Learning:</w:t>
      </w:r>
      <w:r>
        <w:t xml:space="preserve"> </w:t>
      </w:r>
      <w:r>
        <w:t xml:space="preserve">Keeping abreast of emerging technologies (e.g., AI, quantum computing) and certifications (e.g., Certified ScrumMaster or AWS Cloud Practitioner) is essential for career growth.</w:t>
      </w:r>
    </w:p>
    <w:bookmarkEnd w:id="23"/>
    <w:bookmarkEnd w:id="24"/>
    <w:bookmarkStart w:id="26" w:name="challenges-and-opportunities"/>
    <w:bookmarkStart w:id="25" w:name="Xbb2ec6480010fc572f524e1d5d72c27cbbfa7b4"/>
    <w:p>
      <w:pPr>
        <w:pStyle w:val="Heading2"/>
      </w:pPr>
      <w:r>
        <w:t xml:space="preserve">Challenges and Opportunities in Frankfurt’s Software Engineering Landscape</w:t>
      </w:r>
    </w:p>
    <w:p>
      <w:pPr>
        <w:pStyle w:val="FirstParagraph"/>
      </w:pPr>
      <w:r>
        <w:t xml:space="preserve">Frankfurt presents both challenges and opportunities for software engineers. Key challenges include:</w:t>
      </w:r>
    </w:p>
    <w:p>
      <w:pPr>
        <w:numPr>
          <w:ilvl w:val="0"/>
          <w:numId w:val="1003"/>
        </w:numPr>
        <w:pStyle w:val="Compact"/>
      </w:pPr>
      <w:r>
        <w:rPr>
          <w:bCs/>
          <w:b/>
        </w:rPr>
        <w:t xml:space="preserve">Competitive Job Market:</w:t>
      </w:r>
      <w:r>
        <w:t xml:space="preserve"> </w:t>
      </w:r>
      <w:r>
        <w:t xml:space="preserve">The city’s reputation as a global financial center attracts top talent, necessitating strong portfolios and networking to stand out.</w:t>
      </w:r>
    </w:p>
    <w:p>
      <w:pPr>
        <w:numPr>
          <w:ilvl w:val="0"/>
          <w:numId w:val="1003"/>
        </w:numPr>
        <w:pStyle w:val="Compact"/>
      </w:pPr>
      <w:r>
        <w:rPr>
          <w:bCs/>
          <w:b/>
        </w:rPr>
        <w:t xml:space="preserve">Regulatory Compliance:</w:t>
      </w:r>
      <w:r>
        <w:t xml:space="preserve"> </w:t>
      </w:r>
      <w:r>
        <w:t xml:space="preserve">Navigating Germany’s rigorous data protection laws and industry-specific regulations can be complex for international engineers.</w:t>
      </w:r>
    </w:p>
    <w:p>
      <w:pPr>
        <w:numPr>
          <w:ilvl w:val="0"/>
          <w:numId w:val="1003"/>
        </w:numPr>
        <w:pStyle w:val="Compact"/>
      </w:pPr>
      <w:r>
        <w:rPr>
          <w:bCs/>
          <w:b/>
        </w:rPr>
        <w:t xml:space="preserve">Cultural Integration:</w:t>
      </w:r>
      <w:r>
        <w:t xml:space="preserve"> </w:t>
      </w:r>
      <w:r>
        <w:t xml:space="preserve">Adapting to the German emphasis on precision, formal communication, and work-life balance may require adjustment for non-EU professionals.</w:t>
      </w:r>
    </w:p>
    <w:p>
      <w:pPr>
        <w:pStyle w:val="FirstParagraph"/>
      </w:pPr>
      <w:r>
        <w:t xml:space="preserve">However, opportunities abound due to Frankfurt’s dynamic economy. These include:</w:t>
      </w:r>
    </w:p>
    <w:p>
      <w:pPr>
        <w:numPr>
          <w:ilvl w:val="0"/>
          <w:numId w:val="1004"/>
        </w:numPr>
        <w:pStyle w:val="Compact"/>
      </w:pPr>
      <w:r>
        <w:rPr>
          <w:bCs/>
          <w:b/>
        </w:rPr>
        <w:t xml:space="preserve">Innovation in FinTech:</w:t>
      </w:r>
      <w:r>
        <w:t xml:space="preserve"> </w:t>
      </w:r>
      <w:r>
        <w:t xml:space="preserve">Participation in projects related to digital banking, cryptocurrency platforms, and AI-driven financial analytics.</w:t>
      </w:r>
    </w:p>
    <w:p>
      <w:pPr>
        <w:numPr>
          <w:ilvl w:val="0"/>
          <w:numId w:val="1004"/>
        </w:numPr>
        <w:pStyle w:val="Compact"/>
      </w:pPr>
      <w:r>
        <w:rPr>
          <w:bCs/>
          <w:b/>
        </w:rPr>
        <w:t xml:space="preserve">Cross-Border Collaboration:</w:t>
      </w:r>
      <w:r>
        <w:t xml:space="preserve"> </w:t>
      </w:r>
      <w:r>
        <w:t xml:space="preserve">Working with multinational teams on global software solutions through Frankfurt’s strategic location and international business connections.</w:t>
      </w:r>
    </w:p>
    <w:p>
      <w:pPr>
        <w:numPr>
          <w:ilvl w:val="0"/>
          <w:numId w:val="1004"/>
        </w:numPr>
        <w:pStyle w:val="Compact"/>
      </w:pPr>
      <w:r>
        <w:rPr>
          <w:bCs/>
          <w:b/>
        </w:rPr>
        <w:t xml:space="preserve">Access to Academic Resources:</w:t>
      </w:r>
      <w:r>
        <w:t xml:space="preserve"> </w:t>
      </w:r>
      <w:r>
        <w:t xml:space="preserve">Leveraging partnerships between local universities (e.g., Goethe University Frankfurt) and tech firms for research-driven software development initiatives.</w:t>
      </w:r>
    </w:p>
    <w:bookmarkEnd w:id="25"/>
    <w:bookmarkEnd w:id="26"/>
    <w:bookmarkStart w:id="28" w:name="academic-and-industry-relevance"/>
    <w:bookmarkStart w:id="27" w:name="X36df9c13ef666bba2bda7a25ae30bb163d7f6d4"/>
    <w:p>
      <w:pPr>
        <w:pStyle w:val="Heading2"/>
      </w:pPr>
      <w:r>
        <w:t xml:space="preserve">Academic Relevance and Industry Collaboration</w:t>
      </w:r>
    </w:p>
    <w:p>
      <w:pPr>
        <w:pStyle w:val="FirstParagraph"/>
      </w:pPr>
      <w:r>
        <w:t xml:space="preserve">The intersection of academia and industry in Frankfurt is critical for shaping the next generation of software engineers. Universities such as Goethe University Frankfurt and Technical University of Applied Sciences offer specialized programs in computer science, software engineering, and data analytics. These institutions collaborate with local enterprises to create internship opportunities, research projects, and curriculum updates aligned with industry needs.</w:t>
      </w:r>
    </w:p>
    <w:p>
      <w:pPr>
        <w:pStyle w:val="BodyText"/>
      </w:pPr>
      <w:r>
        <w:t xml:space="preserve">For example, academic courses often emphasize practical skills like cloud computing (with AWS certifications) or agile project management (Scrum Master training). Furthermore, Frankfurt’s software engineering community benefits from events such as the Frankfurt Tech Festival and hackathons organized by institutions like the Fraunhofer Society. These platforms foster knowledge exchange between academics and professionals.</w:t>
      </w:r>
    </w:p>
    <w:bookmarkEnd w:id="27"/>
    <w:bookmarkEnd w:id="28"/>
    <w:bookmarkStart w:id="29" w:name="conclusion"/>
    <w:p>
      <w:pPr>
        <w:pStyle w:val="Heading2"/>
      </w:pPr>
      <w:r>
        <w:t xml:space="preserve">Conclusion</w:t>
      </w:r>
    </w:p>
    <w:p>
      <w:pPr>
        <w:pStyle w:val="FirstParagraph"/>
      </w:pPr>
      <w:r>
        <w:t xml:space="preserve">In summary, a software engineer in Germany’s Frankfurt am Main operates within a unique confluence of technological innovation, regulatory rigor, and cultural specificity. The role demands not only technical excellence but also adaptability to the city’s professional and academic ecosystems. As Frankfurt continues to solidify its position as Europe’s leading financial and tech hub, software engineers will play a pivotal role in driving digital transformation across sectors. For aspiring professionals, mastering the local context—through language skills, compliance knowledge, and collaboration with academic institutions—is key to excelling in this dynamic environment.</w:t>
      </w:r>
    </w:p>
    <w:p>
      <w:pPr>
        <w:pStyle w:val="BodyText"/>
      </w:pPr>
      <w:r>
        <w:t xml:space="preserve">This abstract academic document underscores the importance of aligning technical expertise with the socio-economic demands of Frankfurt, Germany. It serves as a guide for both current and future software engineers navigating this vibrant yet challenging landscape.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Frankfurt</dc:title>
  <dc:creator/>
  <dc:language>en</dc:language>
  <cp:keywords/>
  <dcterms:created xsi:type="dcterms:W3CDTF">2026-04-23T04:16:26Z</dcterms:created>
  <dcterms:modified xsi:type="dcterms:W3CDTF">2026-04-23T04:16:26Z</dcterms:modified>
</cp:coreProperties>
</file>

<file path=docProps/custom.xml><?xml version="1.0" encoding="utf-8"?>
<Properties xmlns="http://schemas.openxmlformats.org/officeDocument/2006/custom-properties" xmlns:vt="http://schemas.openxmlformats.org/officeDocument/2006/docPropsVTypes"/>
</file>