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893d69e06f24bde3bdd524238f89a27a23fc0f3"/>
    <w:p>
      <w:pPr>
        <w:pStyle w:val="Heading1"/>
      </w:pPr>
      <w:r>
        <w:t xml:space="preserve">Abstract Academic Document: The Role and Challenges of Special Education Teachers in Indonesia Jakarta</w:t>
      </w:r>
    </w:p>
    <w:p>
      <w:pPr>
        <w:pStyle w:val="FirstParagraph"/>
      </w:pPr>
      <w:r>
        <w:rPr>
          <w:bCs/>
          <w:b/>
        </w:rPr>
        <w:t xml:space="preserve">Abstract:</w:t>
      </w:r>
      <w:r>
        <w:t xml:space="preserve"> </w:t>
      </w:r>
      <w:r>
        <w:t xml:space="preserve">This academic abstract explores the critical role of</w:t>
      </w:r>
      <w:r>
        <w:t xml:space="preserve"> </w:t>
      </w:r>
      <w:r>
        <w:rPr>
          <w:bCs/>
          <w:b/>
        </w:rPr>
        <w:t xml:space="preserve">Special Education Teachers</w:t>
      </w:r>
      <w:r>
        <w:t xml:space="preserve"> </w:t>
      </w:r>
      <w:r>
        <w:t xml:space="preserve">within the educational framework of</w:t>
      </w:r>
      <w:r>
        <w:t xml:space="preserve"> </w:t>
      </w:r>
      <w:r>
        <w:rPr>
          <w:bCs/>
          <w:b/>
        </w:rPr>
        <w:t xml:space="preserve">Indonesia Jakarta</w:t>
      </w:r>
      <w:r>
        <w:t xml:space="preserve">, emphasizing their significance in fostering inclusive learning environments for students with diverse needs. As a metropolitan capital city, Jakarta represents a microcosm of Indonesia's socio-cultural and demographic complexities, making it a vital case study for understanding the challenges and innovations in special education. The document examines the unique responsibilities of</w:t>
      </w:r>
      <w:r>
        <w:t xml:space="preserve"> </w:t>
      </w:r>
      <w:r>
        <w:rPr>
          <w:bCs/>
          <w:b/>
        </w:rPr>
        <w:t xml:space="preserve">Special Education Teachers</w:t>
      </w:r>
      <w:r>
        <w:t xml:space="preserve"> </w:t>
      </w:r>
      <w:r>
        <w:t xml:space="preserve">in addressing the educational needs of children with disabilities, learning difficulties, or other special requirements within Jakarta's dynamic urban landscape. It further highlights systemic challenges such as resource allocation, teacher training programs, policy implementation, and socio-cultural barriers that impact the efficacy of special education initiatives. By synthesizing recent academic research and fieldwork data from Jakarta-based institutions, this abstract underscores the importance of interdisciplinary collaboration between educators, policymakers, and communities to create equitable opportunities for all learners in Indonesia.</w:t>
      </w:r>
    </w:p>
    <w:bookmarkStart w:id="20" w:name="X1c11c5974d2c2b68665ad15d522e29e873ddeb0"/>
    <w:p>
      <w:pPr>
        <w:pStyle w:val="Heading2"/>
      </w:pPr>
      <w:r>
        <w:t xml:space="preserve">Contextual Relevance: Special Education in Indonesia Jakarta</w:t>
      </w:r>
    </w:p>
    <w:p>
      <w:pPr>
        <w:pStyle w:val="FirstParagraph"/>
      </w:pPr>
      <w:r>
        <w:t xml:space="preserve">The Republic of Indonesia has made significant strides in promoting inclusive education through national policies such as the</w:t>
      </w:r>
      <w:r>
        <w:t xml:space="preserve"> </w:t>
      </w:r>
      <w:r>
        <w:rPr>
          <w:iCs/>
          <w:i/>
        </w:rPr>
        <w:t xml:space="preserve">Rencana Aksi Nasional Pendidikan Inklusif (RAN-PI)</w:t>
      </w:r>
      <w:r>
        <w:t xml:space="preserve"> </w:t>
      </w:r>
      <w:r>
        <w:t xml:space="preserve">and the</w:t>
      </w:r>
      <w:r>
        <w:t xml:space="preserve"> </w:t>
      </w:r>
      <w:r>
        <w:rPr>
          <w:iCs/>
          <w:i/>
        </w:rPr>
        <w:t xml:space="preserve">National Education Law No. 20 of 2003</w:t>
      </w:r>
      <w:r>
        <w:t xml:space="preserve">, which mandate access to quality education for all children, regardless of their abilities. However, implementing these policies in a city like Jakarta—home to over 10 million people and a hub of cultural diversity—presents unique challenges.</w:t>
      </w:r>
      <w:r>
        <w:t xml:space="preserve"> </w:t>
      </w:r>
      <w:r>
        <w:rPr>
          <w:bCs/>
          <w:b/>
        </w:rPr>
        <w:t xml:space="preserve">Special Education Teachers</w:t>
      </w:r>
      <w:r>
        <w:t xml:space="preserve"> </w:t>
      </w:r>
      <w:r>
        <w:t xml:space="preserve">in Jakarta play a pivotal role in translating national directives into localized practices, ensuring that students with disabilities (PWDs) and those with learning differences are integrated into mainstream classrooms or provided with tailored support through special schools. This abstract highlights the intersection of policy, practice, and cultural context in shaping the work of</w:t>
      </w:r>
      <w:r>
        <w:t xml:space="preserve"> </w:t>
      </w:r>
      <w:r>
        <w:rPr>
          <w:bCs/>
          <w:b/>
        </w:rPr>
        <w:t xml:space="preserve">Special Education Teachers</w:t>
      </w:r>
      <w:r>
        <w:t xml:space="preserve"> </w:t>
      </w:r>
      <w:r>
        <w:t xml:space="preserve">in Jakarta.</w:t>
      </w:r>
    </w:p>
    <w:bookmarkEnd w:id="20"/>
    <w:bookmarkStart w:id="21" w:name="X036b0ab0b9162152a15adeb7b912172ca00d535"/>
    <w:p>
      <w:pPr>
        <w:pStyle w:val="Heading2"/>
      </w:pPr>
      <w:r>
        <w:t xml:space="preserve">Key Challenges Faced by Special Education Teachers in Jakarta</w:t>
      </w:r>
    </w:p>
    <w:p>
      <w:pPr>
        <w:pStyle w:val="FirstParagraph"/>
      </w:pPr>
      <w:r>
        <w:rPr>
          <w:bCs/>
          <w:b/>
        </w:rPr>
        <w:t xml:space="preserve">Special Education Teachers</w:t>
      </w:r>
      <w:r>
        <w:t xml:space="preserve"> </w:t>
      </w:r>
      <w:r>
        <w:t xml:space="preserve">in Indonesia Jakarta encounter multifaceted challenges that hinder their ability to deliver effective instruction. First, there is a persistent shortage of adequately trained educators specializing in special needs education. While the Indonesian government has expanded teacher training programs, many</w:t>
      </w:r>
      <w:r>
        <w:t xml:space="preserve"> </w:t>
      </w:r>
      <w:r>
        <w:rPr>
          <w:bCs/>
          <w:b/>
        </w:rPr>
        <w:t xml:space="preserve">Special Education Teachers</w:t>
      </w:r>
      <w:r>
        <w:t xml:space="preserve"> </w:t>
      </w:r>
      <w:r>
        <w:t xml:space="preserve">in Jakarta report gaps in their preparation for addressing complex cases such as autism spectrum disorders (ASD), attention-deficit/hyperactivity disorder (ADHD), and intellectual disabilities. Second, resource allocation remains a critical issue; schools often lack specialized tools, assistive technologies, and adapted curricula to meet the needs of students with special education requirements. Third, socio-cultural stigma surrounding disabilities in Indonesia persists, particularly in urban areas like Jakarta, where rapid modernization sometimes clashes with traditional views on difference and ability.</w:t>
      </w:r>
    </w:p>
    <w:p>
      <w:pPr>
        <w:pStyle w:val="BodyText"/>
      </w:pPr>
      <w:r>
        <w:t xml:space="preserve">Additionally,</w:t>
      </w:r>
      <w:r>
        <w:t xml:space="preserve"> </w:t>
      </w:r>
      <w:r>
        <w:rPr>
          <w:bCs/>
          <w:b/>
        </w:rPr>
        <w:t xml:space="preserve">Special Education Teachers</w:t>
      </w:r>
      <w:r>
        <w:t xml:space="preserve"> </w:t>
      </w:r>
      <w:r>
        <w:t xml:space="preserve">must navigate bureaucratic hurdles related to policy implementation. For instance, while the Indonesian Ministry of Education has issued guidelines for inclusive education, their enforcement varies across regions. In Jakarta, this inconsistency is evident in the uneven distribution of special education resources between public and private institutions. Furthermore, language barriers pose a challenge for</w:t>
      </w:r>
      <w:r>
        <w:t xml:space="preserve"> </w:t>
      </w:r>
      <w:r>
        <w:rPr>
          <w:bCs/>
          <w:b/>
        </w:rPr>
        <w:t xml:space="preserve">Special Education Teachers</w:t>
      </w:r>
      <w:r>
        <w:t xml:space="preserve"> </w:t>
      </w:r>
      <w:r>
        <w:t xml:space="preserve">working with students from minority ethnic or linguistic backgrounds within the city’s diverse population.</w:t>
      </w:r>
    </w:p>
    <w:bookmarkEnd w:id="21"/>
    <w:bookmarkStart w:id="22" w:name="X0248f33fdb98060644d578c94ee8ee59c6ddee6"/>
    <w:p>
      <w:pPr>
        <w:pStyle w:val="Heading2"/>
      </w:pPr>
      <w:r>
        <w:t xml:space="preserve">Strategies for Enhancing Special Education in Jakarta</w:t>
      </w:r>
    </w:p>
    <w:p>
      <w:pPr>
        <w:pStyle w:val="FirstParagraph"/>
      </w:pPr>
      <w:r>
        <w:t xml:space="preserve">To address these challenges, this abstract proposes several strategies tailored to the context of</w:t>
      </w:r>
      <w:r>
        <w:t xml:space="preserve"> </w:t>
      </w:r>
      <w:r>
        <w:rPr>
          <w:bCs/>
          <w:b/>
        </w:rPr>
        <w:t xml:space="preserve">Indonesia Jakarta</w:t>
      </w:r>
      <w:r>
        <w:t xml:space="preserve">. First, it emphasizes the need for continuous professional development programs specifically designed for</w:t>
      </w:r>
      <w:r>
        <w:t xml:space="preserve"> </w:t>
      </w:r>
      <w:r>
        <w:rPr>
          <w:bCs/>
          <w:b/>
        </w:rPr>
        <w:t xml:space="preserve">Special Education Teachers</w:t>
      </w:r>
      <w:r>
        <w:t xml:space="preserve">, incorporating both theoretical knowledge and hands-on training. Partnerships between Jakarta’s universities—such as Universitas Indonesia and Universitas Nasional Jakarta—and local schools could create structured mentorship opportunities. Second, the document advocates for increased funding to support the procurement of assistive technologies (e.g., screen readers, communication devices) and the development of inclusive curricula aligned with international standards such as those outlined by UNESCO’s Inclusive Education Initiative.</w:t>
      </w:r>
    </w:p>
    <w:p>
      <w:pPr>
        <w:pStyle w:val="BodyText"/>
      </w:pPr>
      <w:r>
        <w:t xml:space="preserve">Third, fostering community engagement is critical.</w:t>
      </w:r>
      <w:r>
        <w:t xml:space="preserve"> </w:t>
      </w:r>
      <w:r>
        <w:rPr>
          <w:bCs/>
          <w:b/>
        </w:rPr>
        <w:t xml:space="preserve">Special Education Teachers</w:t>
      </w:r>
      <w:r>
        <w:t xml:space="preserve"> </w:t>
      </w:r>
      <w:r>
        <w:t xml:space="preserve">in Jakarta must collaborate with parents, NGOs, and local authorities to raise awareness about disability rights and dismantle stigmatizing attitudes. For example, initiatives like the</w:t>
      </w:r>
      <w:r>
        <w:t xml:space="preserve"> </w:t>
      </w:r>
      <w:r>
        <w:rPr>
          <w:iCs/>
          <w:i/>
        </w:rPr>
        <w:t xml:space="preserve">Jakarta Inclusive Education Forum</w:t>
      </w:r>
      <w:r>
        <w:t xml:space="preserve">, which brings together educators and activists, have demonstrated success in promoting dialogue around inclusive practices. Finally, leveraging technology—such as online platforms for teacher collaboration or teletherapy services—could mitigate resource disparities and provide</w:t>
      </w:r>
      <w:r>
        <w:t xml:space="preserve"> </w:t>
      </w:r>
      <w:r>
        <w:rPr>
          <w:bCs/>
          <w:b/>
        </w:rPr>
        <w:t xml:space="preserve">Special Education Teachers</w:t>
      </w:r>
      <w:r>
        <w:t xml:space="preserve"> </w:t>
      </w:r>
      <w:r>
        <w:t xml:space="preserve">with access to global best practices.</w:t>
      </w:r>
    </w:p>
    <w:bookmarkEnd w:id="22"/>
    <w:bookmarkStart w:id="23" w:name="X6a372d8af8feb8273a43478113be35d7e2f8ce2"/>
    <w:p>
      <w:pPr>
        <w:pStyle w:val="Heading2"/>
      </w:pPr>
      <w:r>
        <w:t xml:space="preserve">The Role of Policy and Institutional Support</w:t>
      </w:r>
    </w:p>
    <w:p>
      <w:pPr>
        <w:pStyle w:val="FirstParagraph"/>
      </w:pPr>
      <w:r>
        <w:t xml:space="preserve">The effectiveness of</w:t>
      </w:r>
      <w:r>
        <w:t xml:space="preserve"> </w:t>
      </w:r>
      <w:r>
        <w:rPr>
          <w:bCs/>
          <w:b/>
        </w:rPr>
        <w:t xml:space="preserve">Special Education Teachers</w:t>
      </w:r>
      <w:r>
        <w:t xml:space="preserve"> </w:t>
      </w:r>
      <w:r>
        <w:t xml:space="preserve">in Jakarta is deeply intertwined with the policies and institutional structures that support their work. The Indonesian government’s 2016-2024 National Education Mid-Term Plan includes specific targets for improving special education access, but implementation at the local level requires stronger accountability mechanisms. In Jakarta, this could involve establishing a centralized oversight body to monitor compliance with inclusive education mandates and address complaints from families or educators.</w:t>
      </w:r>
    </w:p>
    <w:p>
      <w:pPr>
        <w:pStyle w:val="BodyText"/>
      </w:pPr>
      <w:r>
        <w:t xml:space="preserve">Moreover, institutional support is essential for creating a conducive work environment for</w:t>
      </w:r>
      <w:r>
        <w:t xml:space="preserve"> </w:t>
      </w:r>
      <w:r>
        <w:rPr>
          <w:bCs/>
          <w:b/>
        </w:rPr>
        <w:t xml:space="preserve">Special Education Teachers</w:t>
      </w:r>
      <w:r>
        <w:t xml:space="preserve">. This includes providing reasonable accommodations (e.g., flexible schedules for teachers managing large caseloads) and recognizing the unique contributions of these educators through awards or career advancement opportunities. The integration of special education into teacher certification programs at Jakarta’s pedagogical institutions is another critical step toward ensuring a sustainable pipeline of qualified professionals.</w:t>
      </w:r>
    </w:p>
    <w:bookmarkEnd w:id="23"/>
    <w:bookmarkStart w:id="24" w:name="Xce83e8b40f61cf3f69c568efaf58ed0bd623047"/>
    <w:p>
      <w:pPr>
        <w:pStyle w:val="Heading2"/>
      </w:pPr>
      <w:r>
        <w:t xml:space="preserve">Conclusion: Toward an Inclusive Future for Jakarta</w:t>
      </w:r>
    </w:p>
    <w:p>
      <w:pPr>
        <w:pStyle w:val="FirstParagraph"/>
      </w:pPr>
      <w:r>
        <w:t xml:space="preserve">In conclusion,</w:t>
      </w:r>
      <w:r>
        <w:t xml:space="preserve"> </w:t>
      </w:r>
      <w:r>
        <w:rPr>
          <w:bCs/>
          <w:b/>
        </w:rPr>
        <w:t xml:space="preserve">Special Education Teachers</w:t>
      </w:r>
      <w:r>
        <w:t xml:space="preserve"> </w:t>
      </w:r>
      <w:r>
        <w:t xml:space="preserve">in</w:t>
      </w:r>
      <w:r>
        <w:t xml:space="preserve"> </w:t>
      </w:r>
      <w:r>
        <w:rPr>
          <w:bCs/>
          <w:b/>
        </w:rPr>
        <w:t xml:space="preserve">Indonesia Jakarta</w:t>
      </w:r>
      <w:r>
        <w:t xml:space="preserve"> </w:t>
      </w:r>
      <w:r>
        <w:t xml:space="preserve">are instrumental in advancing the nation’s vision of inclusive education. However, their capacity to fulfill this role is constrained by systemic challenges that require multi-pronged solutions. By investing in teacher training, allocating resources equitably, and fostering cross-sectoral collaboration, Jakarta can emerge as a model for inclusive education in Southeast Asia. This abstract underscores the urgency of prioritizing special education within Indonesia’s broader educational agenda and calls for sustained academic research to inform policy and practice in this dynamic urban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Indonesia Jakarta</dc:title>
  <dc:creator/>
  <dc:language>en</dc:language>
  <cp:keywords/>
  <dcterms:created xsi:type="dcterms:W3CDTF">2026-09-28T00:43:10Z</dcterms:created>
  <dcterms:modified xsi:type="dcterms:W3CDTF">2026-09-28T00:43:10Z</dcterms:modified>
</cp:coreProperties>
</file>

<file path=docProps/custom.xml><?xml version="1.0" encoding="utf-8"?>
<Properties xmlns="http://schemas.openxmlformats.org/officeDocument/2006/custom-properties" xmlns:vt="http://schemas.openxmlformats.org/officeDocument/2006/docPropsVTypes"/>
</file>