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406d90d17732aff5931783c2d2bf59c070aef3a"/>
    <w:p>
      <w:pPr>
        <w:pStyle w:val="Heading1"/>
      </w:pPr>
      <w:r>
        <w:t xml:space="preserve">Abstract Academic: The Role and Challenges of the Special Education Teacher in Israel Tel Aviv</w:t>
      </w:r>
    </w:p>
    <w:p>
      <w:pPr>
        <w:pStyle w:val="FirstParagraph"/>
      </w:pPr>
      <w:r>
        <w:t xml:space="preserve">The field of special education has evolved significantly over the past few decades, emphasizing inclusivity, individualized learning strategies, and multidisciplinary collaboration to address the diverse needs of students with disabilities. In urban centers such as</w:t>
      </w:r>
      <w:r>
        <w:t xml:space="preserve"> </w:t>
      </w:r>
      <w:r>
        <w:rPr>
          <w:bCs/>
          <w:b/>
        </w:rPr>
        <w:t xml:space="preserve">Israel Tel Aviv</w:t>
      </w:r>
      <w:r>
        <w:t xml:space="preserve">, where cultural diversity and academic innovation intersect, the role of the</w:t>
      </w:r>
      <w:r>
        <w:t xml:space="preserve"> </w:t>
      </w:r>
      <w:r>
        <w:rPr>
          <w:bCs/>
          <w:b/>
        </w:rPr>
        <w:t xml:space="preserve">Special Education Teacher</w:t>
      </w:r>
      <w:r>
        <w:t xml:space="preserve"> </w:t>
      </w:r>
      <w:r>
        <w:t xml:space="preserve">is both pivotal and multifaceted. This abstract academic document explores the unique context of special education in Tel Aviv, analyzing the responsibilities, challenges, and opportunities faced by special education teachers operating within this dynamic environment. The discussion is framed within Israel’s educational policies, Tel Aviv’s socio-cultural landscape, and global trends in inclusive education.</w:t>
      </w:r>
    </w:p>
    <w:bookmarkStart w:id="20" w:name="introduction"/>
    <w:p>
      <w:pPr>
        <w:pStyle w:val="Heading2"/>
      </w:pPr>
      <w:r>
        <w:t xml:space="preserve">1. Introduction</w:t>
      </w:r>
    </w:p>
    <w:p>
      <w:pPr>
        <w:pStyle w:val="FirstParagraph"/>
      </w:pPr>
      <w:r>
        <w:rPr>
          <w:bCs/>
          <w:b/>
        </w:rPr>
        <w:t xml:space="preserve">Special Education Teachers</w:t>
      </w:r>
      <w:r>
        <w:t xml:space="preserve"> </w:t>
      </w:r>
      <w:r>
        <w:t xml:space="preserve">play a critical role in ensuring that students with disabilities—whether cognitive, physical, emotional, or sensory—receive equitable access to quality education. In</w:t>
      </w:r>
      <w:r>
        <w:t xml:space="preserve"> </w:t>
      </w:r>
      <w:r>
        <w:rPr>
          <w:bCs/>
          <w:b/>
        </w:rPr>
        <w:t xml:space="preserve">Israel Tel Aviv</w:t>
      </w:r>
      <w:r>
        <w:t xml:space="preserve">, a city known for its cosmopolitan culture and technological advancement, the educational system has increasingly prioritized inclusivity. However, this commitment is not without its complexities. The</w:t>
      </w:r>
      <w:r>
        <w:t xml:space="preserve"> </w:t>
      </w:r>
      <w:r>
        <w:rPr>
          <w:bCs/>
          <w:b/>
        </w:rPr>
        <w:t xml:space="preserve">Special Education Teacher</w:t>
      </w:r>
      <w:r>
        <w:t xml:space="preserve"> </w:t>
      </w:r>
      <w:r>
        <w:t xml:space="preserve">in Tel Aviv must navigate a unique ecosystem characterized by linguistic diversity (Hebrew, Arabic, English), socioeconomic disparities, and cultural pluralism. This document examines how these factors shape the role of special education teachers in Israel Tel Aviv and highlights the academic significance of this profession within the broader context of national educational reform.</w:t>
      </w:r>
    </w:p>
    <w:bookmarkEnd w:id="20"/>
    <w:bookmarkStart w:id="21" w:name="Xcb0433adb59533b372c044efa501bb071ca800c"/>
    <w:p>
      <w:pPr>
        <w:pStyle w:val="Heading2"/>
      </w:pPr>
      <w:r>
        <w:t xml:space="preserve">2. Educational Context in Israel: Policy Framework</w:t>
      </w:r>
    </w:p>
    <w:p>
      <w:pPr>
        <w:pStyle w:val="FirstParagraph"/>
      </w:pPr>
      <w:r>
        <w:t xml:space="preserve">Israel’s educational system has undergone significant reforms to align with international standards for inclusive education. The 1998 Inclusive Education Law, which mandates that students with disabilities be integrated into mainstream classrooms to the greatest extent possible, forms the legal foundation of special education in Israel. However, implementation varies across regions due to resource allocation and local administrative priorities.</w:t>
      </w:r>
      <w:r>
        <w:t xml:space="preserve"> </w:t>
      </w:r>
      <w:r>
        <w:rPr>
          <w:bCs/>
          <w:b/>
        </w:rPr>
        <w:t xml:space="preserve">Israel Tel Aviv</w:t>
      </w:r>
      <w:r>
        <w:t xml:space="preserve">, as a metropolitan hub with over 450,000 residents and a high concentration of international expatriates, has adopted progressive policies to support students with disabilities. For instance, the Tel Aviv-Yafo School District has invested in specialized training programs for teachers, assistive technologies (e.g., AI-based learning tools), and partnerships with NGOs that focus on disability rights.</w:t>
      </w:r>
    </w:p>
    <w:bookmarkEnd w:id="21"/>
    <w:bookmarkStart w:id="22" w:name="X3d55bb1f78c199138604b1fe6971cb65413f378"/>
    <w:p>
      <w:pPr>
        <w:pStyle w:val="Heading2"/>
      </w:pPr>
      <w:r>
        <w:t xml:space="preserve">3. The Role of the Special Education Teacher in Israel Tel Aviv</w:t>
      </w:r>
    </w:p>
    <w:p>
      <w:pPr>
        <w:pStyle w:val="FirstParagraph"/>
      </w:pPr>
      <w:r>
        <w:t xml:space="preserve">The</w:t>
      </w:r>
      <w:r>
        <w:t xml:space="preserve"> </w:t>
      </w:r>
      <w:r>
        <w:rPr>
          <w:bCs/>
          <w:b/>
        </w:rPr>
        <w:t xml:space="preserve">Special Education Teacher</w:t>
      </w:r>
      <w:r>
        <w:t xml:space="preserve"> </w:t>
      </w:r>
      <w:r>
        <w:t xml:space="preserve">in Israel Tel Aviv operates within a framework that demands both pedagogical expertise and cultural sensitivity. Key responsibilities include:</w:t>
      </w:r>
    </w:p>
    <w:p>
      <w:pPr>
        <w:numPr>
          <w:ilvl w:val="0"/>
          <w:numId w:val="1001"/>
        </w:numPr>
        <w:pStyle w:val="Compact"/>
      </w:pPr>
      <w:r>
        <w:rPr>
          <w:bCs/>
          <w:b/>
        </w:rPr>
        <w:t xml:space="preserve">Crafting Individualized Education Plans (IEPs):</w:t>
      </w:r>
      <w:r>
        <w:t xml:space="preserve"> </w:t>
      </w:r>
      <w:r>
        <w:t xml:space="preserve">Collaborating with psychologists, speech therapists, and parents to design tailored learning strategies that accommodate students’ unique needs.</w:t>
      </w:r>
    </w:p>
    <w:p>
      <w:pPr>
        <w:numPr>
          <w:ilvl w:val="0"/>
          <w:numId w:val="1001"/>
        </w:numPr>
        <w:pStyle w:val="Compact"/>
      </w:pPr>
      <w:r>
        <w:rPr>
          <w:bCs/>
          <w:b/>
        </w:rPr>
        <w:t xml:space="preserve">Multidisciplinary Collaboration:</w:t>
      </w:r>
      <w:r>
        <w:t xml:space="preserve"> </w:t>
      </w:r>
      <w:r>
        <w:t xml:space="preserve">Working closely with mainstream teachers to modify curricula and ensure classroom accommodations (e.g., visual aids, sensory rooms).</w:t>
      </w:r>
    </w:p>
    <w:p>
      <w:pPr>
        <w:numPr>
          <w:ilvl w:val="0"/>
          <w:numId w:val="1001"/>
        </w:numPr>
        <w:pStyle w:val="Compact"/>
      </w:pPr>
      <w:r>
        <w:rPr>
          <w:bCs/>
          <w:b/>
        </w:rPr>
        <w:t xml:space="preserve">Cultural Adaptation:</w:t>
      </w:r>
      <w:r>
        <w:t xml:space="preserve"> </w:t>
      </w:r>
      <w:r>
        <w:t xml:space="preserve">Addressing the linguistic and cultural diversity of students from immigrant families, including those from Ethiopia, Ukraine, and Russia.</w:t>
      </w:r>
    </w:p>
    <w:p>
      <w:pPr>
        <w:numPr>
          <w:ilvl w:val="0"/>
          <w:numId w:val="1001"/>
        </w:numPr>
        <w:pStyle w:val="Compact"/>
      </w:pPr>
      <w:r>
        <w:rPr>
          <w:bCs/>
          <w:b/>
        </w:rPr>
        <w:t xml:space="preserve">Advocacy:</w:t>
      </w:r>
      <w:r>
        <w:t xml:space="preserve"> </w:t>
      </w:r>
      <w:r>
        <w:t xml:space="preserve">Promoting awareness of disability rights within schools and advocating for policies that reduce stigma and enhance accessibility.</w:t>
      </w:r>
    </w:p>
    <w:p>
      <w:pPr>
        <w:pStyle w:val="FirstParagraph"/>
      </w:pPr>
      <w:r>
        <w:t xml:space="preserve">In Tel Aviv’s schools, where approximately 12% of students are identified as having special needs (as per 2023 Ministry of Education data), the</w:t>
      </w:r>
      <w:r>
        <w:t xml:space="preserve"> </w:t>
      </w:r>
      <w:r>
        <w:rPr>
          <w:bCs/>
          <w:b/>
        </w:rPr>
        <w:t xml:space="preserve">Special Education Teacher</w:t>
      </w:r>
      <w:r>
        <w:t xml:space="preserve"> </w:t>
      </w:r>
      <w:r>
        <w:t xml:space="preserve">also serves as a bridge between the school community and external services. For example, partnerships with organizations like</w:t>
      </w:r>
      <w:r>
        <w:t xml:space="preserve"> </w:t>
      </w:r>
      <w:r>
        <w:rPr>
          <w:iCs/>
          <w:i/>
        </w:rPr>
        <w:t xml:space="preserve">Ashkelon</w:t>
      </w:r>
      <w:r>
        <w:t xml:space="preserve"> </w:t>
      </w:r>
      <w:r>
        <w:t xml:space="preserve">(a Tel Aviv-based nonprofit) provide vocational training and social skills development for adolescents with autism.</w:t>
      </w:r>
    </w:p>
    <w:bookmarkEnd w:id="22"/>
    <w:bookmarkStart w:id="23" w:name="X1e2a9dd3d008c2729ecbe8b3410d26106b27615"/>
    <w:p>
      <w:pPr>
        <w:pStyle w:val="Heading2"/>
      </w:pPr>
      <w:r>
        <w:t xml:space="preserve">4. Challenges Faced by Special Education Teachers in Israel Tel Aviv</w:t>
      </w:r>
    </w:p>
    <w:p>
      <w:pPr>
        <w:pStyle w:val="FirstParagraph"/>
      </w:pPr>
      <w:r>
        <w:t xml:space="preserve">Despite the progress made, the</w:t>
      </w:r>
      <w:r>
        <w:t xml:space="preserve"> </w:t>
      </w:r>
      <w:r>
        <w:rPr>
          <w:bCs/>
          <w:b/>
        </w:rPr>
        <w:t xml:space="preserve">Special Education Teacher</w:t>
      </w:r>
      <w:r>
        <w:t xml:space="preserve"> </w:t>
      </w:r>
      <w:r>
        <w:t xml:space="preserve">in Israel Tel Aviv encounters several challenges:</w:t>
      </w:r>
    </w:p>
    <w:p>
      <w:pPr>
        <w:numPr>
          <w:ilvl w:val="0"/>
          <w:numId w:val="1002"/>
        </w:numPr>
        <w:pStyle w:val="Compact"/>
      </w:pPr>
      <w:r>
        <w:rPr>
          <w:bCs/>
          <w:b/>
        </w:rPr>
        <w:t xml:space="preserve">Limited Resources:</w:t>
      </w:r>
      <w:r>
        <w:t xml:space="preserve"> </w:t>
      </w:r>
      <w:r>
        <w:t xml:space="preserve">While Tel Aviv has access to advanced technologies, many schools struggle with insufficient funding for specialized equipment or hiring additional staff.</w:t>
      </w:r>
    </w:p>
    <w:p>
      <w:pPr>
        <w:numPr>
          <w:ilvl w:val="0"/>
          <w:numId w:val="1002"/>
        </w:numPr>
        <w:pStyle w:val="Compact"/>
      </w:pPr>
      <w:r>
        <w:rPr>
          <w:bCs/>
          <w:b/>
        </w:rPr>
        <w:t xml:space="preserve">Cultural Sensitivity Gaps:</w:t>
      </w:r>
      <w:r>
        <w:t xml:space="preserve"> </w:t>
      </w:r>
      <w:r>
        <w:t xml:space="preserve">Teaching students from diverse backgrounds requires ongoing training in cross-cultural communication and anti-bias education.</w:t>
      </w:r>
    </w:p>
    <w:p>
      <w:pPr>
        <w:numPr>
          <w:ilvl w:val="0"/>
          <w:numId w:val="1002"/>
        </w:numPr>
        <w:pStyle w:val="Compact"/>
      </w:pPr>
      <w:r>
        <w:rPr>
          <w:bCs/>
          <w:b/>
        </w:rPr>
        <w:t xml:space="preserve">Workload and Burnout:</w:t>
      </w:r>
      <w:r>
        <w:t xml:space="preserve"> </w:t>
      </w:r>
      <w:r>
        <w:t xml:space="preserve">The dual role of the special education teacher—as both a classroom educator and a case manager—often leads to excessive workloads, contributing to high stress levels among professionals.</w:t>
      </w:r>
    </w:p>
    <w:p>
      <w:pPr>
        <w:numPr>
          <w:ilvl w:val="0"/>
          <w:numId w:val="1002"/>
        </w:numPr>
        <w:pStyle w:val="Compact"/>
      </w:pPr>
      <w:r>
        <w:rPr>
          <w:bCs/>
          <w:b/>
        </w:rPr>
        <w:t xml:space="preserve">Socioeconomic Disparities:</w:t>
      </w:r>
      <w:r>
        <w:t xml:space="preserve"> </w:t>
      </w:r>
      <w:r>
        <w:t xml:space="preserve">Students from lower-income families may lack access to private therapies (e.g., occupational therapy) that could complement school-based interventions.</w:t>
      </w:r>
    </w:p>
    <w:p>
      <w:pPr>
        <w:pStyle w:val="FirstParagraph"/>
      </w:pPr>
      <w:r>
        <w:t xml:space="preserve">These challenges underscore the need for systemic support, including increased funding, professional development programs, and community-driven initiatives. For instance, Tel Aviv’s</w:t>
      </w:r>
      <w:r>
        <w:t xml:space="preserve"> </w:t>
      </w:r>
      <w:r>
        <w:rPr>
          <w:iCs/>
          <w:i/>
        </w:rPr>
        <w:t xml:space="preserve">Open House for Special Needs</w:t>
      </w:r>
      <w:r>
        <w:t xml:space="preserve"> </w:t>
      </w:r>
      <w:r>
        <w:t xml:space="preserve">project has successfully engaged local businesses to sponsor sensory-friendly playgrounds in public schools.</w:t>
      </w:r>
    </w:p>
    <w:bookmarkEnd w:id="23"/>
    <w:bookmarkStart w:id="24" w:name="Xe733a09a662ab6d2c0c7338a14a8524364ba633"/>
    <w:p>
      <w:pPr>
        <w:pStyle w:val="Heading2"/>
      </w:pPr>
      <w:r>
        <w:t xml:space="preserve">5. Opportunities for Innovation and Collaboration</w:t>
      </w:r>
    </w:p>
    <w:p>
      <w:pPr>
        <w:pStyle w:val="FirstParagraph"/>
      </w:pPr>
      <w:r>
        <w:rPr>
          <w:bCs/>
          <w:b/>
        </w:rPr>
        <w:t xml:space="preserve">Israel Tel Aviv</w:t>
      </w:r>
      <w:r>
        <w:t xml:space="preserve">, as a center of technological innovation, offers unique opportunities for the</w:t>
      </w:r>
      <w:r>
        <w:t xml:space="preserve"> </w:t>
      </w:r>
      <w:r>
        <w:rPr>
          <w:bCs/>
          <w:b/>
        </w:rPr>
        <w:t xml:space="preserve">Special Education Teacher</w:t>
      </w:r>
      <w:r>
        <w:t xml:space="preserve"> </w:t>
      </w:r>
      <w:r>
        <w:t xml:space="preserve">to leverage cutting-edge tools. The integration of AI-driven platforms, such as</w:t>
      </w:r>
      <w:r>
        <w:t xml:space="preserve"> </w:t>
      </w:r>
      <w:r>
        <w:rPr>
          <w:iCs/>
          <w:i/>
        </w:rPr>
        <w:t xml:space="preserve">EducaAI</w:t>
      </w:r>
      <w:r>
        <w:t xml:space="preserve">, which provides adaptive learning modules for students with dyslexia or ADHD, has shown promising results in Tel Aviv’s pilot programs. Additionally, the city’s vibrant academic community fosters collaborations between universities (e.g., Tel Aviv University) and schools to develop evidence-based practices for special education.</w:t>
      </w:r>
    </w:p>
    <w:p>
      <w:pPr>
        <w:pStyle w:val="BodyText"/>
      </w:pPr>
      <w:r>
        <w:t xml:space="preserve">Community engagement is another area of growth. Special education teachers in Tel Aviv increasingly partner with parents, local activists, and international organizations (e.g.,</w:t>
      </w:r>
      <w:r>
        <w:t xml:space="preserve"> </w:t>
      </w:r>
      <w:r>
        <w:rPr>
          <w:iCs/>
          <w:i/>
        </w:rPr>
        <w:t xml:space="preserve">UNICEF</w:t>
      </w:r>
      <w:r>
        <w:t xml:space="preserve">) to create inclusive public spaces and raise awareness about disability rights. This holistic approach not only benefits students but also reinforces the city’s reputation as a leader in social innovation.</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Special Education Teacher</w:t>
      </w:r>
      <w:r>
        <w:t xml:space="preserve"> </w:t>
      </w:r>
      <w:r>
        <w:t xml:space="preserve">in</w:t>
      </w:r>
      <w:r>
        <w:t xml:space="preserve"> </w:t>
      </w:r>
      <w:r>
        <w:rPr>
          <w:bCs/>
          <w:b/>
        </w:rPr>
        <w:t xml:space="preserve">Israel Tel Aviv</w:t>
      </w:r>
      <w:r>
        <w:t xml:space="preserve"> </w:t>
      </w:r>
      <w:r>
        <w:t xml:space="preserve">embodies the intersection of pedagogical rigor, cultural adaptability, and technological advancement. Their role is indispensable in ensuring that the city’s educational system remains inclusive, equitable, and aligned with global standards. However, addressing systemic challenges—such as resource gaps and professional burnout—requires sustained investment from policymakers and stakeholders. By fostering collaboration between schools, technology developers, and community organizations,</w:t>
      </w:r>
      <w:r>
        <w:t xml:space="preserve"> </w:t>
      </w:r>
      <w:r>
        <w:rPr>
          <w:bCs/>
          <w:b/>
        </w:rPr>
        <w:t xml:space="preserve">Israel Tel Aviv</w:t>
      </w:r>
      <w:r>
        <w:t xml:space="preserve"> </w:t>
      </w:r>
      <w:r>
        <w:t xml:space="preserve">can continue to serve as a model for special education in the 21st century. This abstract academic document underscores the urgency of elevating the profile of</w:t>
      </w:r>
      <w:r>
        <w:t xml:space="preserve"> </w:t>
      </w:r>
      <w:r>
        <w:rPr>
          <w:bCs/>
          <w:b/>
        </w:rPr>
        <w:t xml:space="preserve">Special Education Teachers</w:t>
      </w:r>
      <w:r>
        <w:t xml:space="preserve">, not only in Israel but globally, as they strive to create learning environments where every student has the opportunity to thrive.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Israel Tel Aviv</dc:title>
  <dc:creator/>
  <dc:language>en</dc:language>
  <cp:keywords/>
  <dcterms:created xsi:type="dcterms:W3CDTF">2026-07-23T16:18:26Z</dcterms:created>
  <dcterms:modified xsi:type="dcterms:W3CDTF">2026-07-23T16:18:26Z</dcterms:modified>
</cp:coreProperties>
</file>

<file path=docProps/custom.xml><?xml version="1.0" encoding="utf-8"?>
<Properties xmlns="http://schemas.openxmlformats.org/officeDocument/2006/custom-properties" xmlns:vt="http://schemas.openxmlformats.org/officeDocument/2006/docPropsVTypes"/>
</file>