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f080678cfd2ccdabcb44c0ba4e773ccc26ff9bb"/>
    <w:p>
      <w:pPr>
        <w:pStyle w:val="Heading1"/>
      </w:pPr>
      <w:r>
        <w:t xml:space="preserve">Abstract Academic Document: The Role of the Special Education Teacher in Japan Kyoto</w:t>
      </w:r>
    </w:p>
    <w:p>
      <w:pPr>
        <w:pStyle w:val="FirstParagraph"/>
      </w:pPr>
      <w:r>
        <w:rPr>
          <w:bCs/>
          <w:b/>
        </w:rPr>
        <w:t xml:space="preserve">Abstract Academic:</w:t>
      </w:r>
    </w:p>
    <w:p>
      <w:pPr>
        <w:pStyle w:val="BodyText"/>
      </w:pPr>
      <w:r>
        <w:t xml:space="preserve">This academic document explores the critical role of the Special Education Teacher within the educational landscape of Japan Kyoto, emphasizing their multifaceted responsibilities, challenges, and contributions to inclusive education. As a pivotal figure in modern pedagogy, the Special Education Teacher operates at the intersection of cultural expectations, legislative frameworks, and individualized learning needs. This study situates its analysis within the unique sociocultural context of Kyoto—a city renowned for its historical significance and evolving educational priorities—while addressing broader implications for special education in Japan. Through a synthesis of theoretical perspectives, empirical data, and policy considerations, this document illuminates the specialized competencies required of Special Education Teachers in Kyoto and proposes strategies to enhance their efficacy in fostering equitable learning environments.</w:t>
      </w:r>
    </w:p>
    <w:bookmarkStart w:id="20" w:name="X7102a51ceb99f7b86f3e675e6cb19c7dc486ba3"/>
    <w:p>
      <w:pPr>
        <w:pStyle w:val="Heading2"/>
      </w:pPr>
      <w:r>
        <w:t xml:space="preserve">The Special Education Teacher: A Multifaceted Professional</w:t>
      </w:r>
    </w:p>
    <w:p>
      <w:pPr>
        <w:pStyle w:val="FirstParagraph"/>
      </w:pPr>
      <w:r>
        <w:t xml:space="preserve">The Special Education Teacher (SET) is a cornerstone of Japan's commitment to inclusive education, as outlined in the UNESCO 2030 Agenda for Sustainable Development and national policies such as the "Basic Act on Persons with Disabilities" (1993). In Kyoto, this role is particularly complex due to the city's blend of traditional values and progressive educational reforms. SETs in Kyoto must navigate a dual mandate: adhering to national standards while addressing localized challenges unique to the region's demographics and cultural attitudes toward disability.</w:t>
      </w:r>
    </w:p>
    <w:p>
      <w:pPr>
        <w:pStyle w:val="BodyText"/>
      </w:pPr>
      <w:r>
        <w:t xml:space="preserve">In Japan, special education is enshrined in the "Special Needs Education Act" (1993), which mandates that schools provide tailored support for students with disabilities, developmental disorders, or learning difficulties. However, Kyoto's distinct educational ecosystem—shaped by its status as a UNESCO World Heritage Site and a hub for cultural preservation—introduces additional layers of complexity. For instance, the integration of traditional Japanese values such as *wa* (harmony) and *giri* (obligation) into inclusive education frameworks requires SETs to balance individual needs with collective societal expectations. This dynamic is further amplified by Kyoto's aging population and its emphasis on lifelong learning, which extends the scope of special education beyond childhood to include adult learners.</w:t>
      </w:r>
    </w:p>
    <w:bookmarkEnd w:id="20"/>
    <w:bookmarkStart w:id="21" w:name="Xe2256730805386ca3e93c8054baf2d412aee3ea"/>
    <w:p>
      <w:pPr>
        <w:pStyle w:val="Heading2"/>
      </w:pPr>
      <w:r>
        <w:t xml:space="preserve">Cultural Context: Japan Kyoto and Inclusive Education</w:t>
      </w:r>
    </w:p>
    <w:p>
      <w:pPr>
        <w:pStyle w:val="FirstParagraph"/>
      </w:pPr>
      <w:r>
        <w:t xml:space="preserve">Kyoto's historical legacy as a center of scholarship and craftsmanship has fostered a culture that highly values education. However, this cultural reverence for academic achievement can sometimes clash with the principles of inclusivity. Traditional Japanese schools often prioritize conformity and collective success, which may inadvertently marginalize students with special needs. In Kyoto, SETs must therefore act as cultural brokers, advocating for individualized support while aligning their practices with communal values.</w:t>
      </w:r>
    </w:p>
    <w:p>
      <w:pPr>
        <w:pStyle w:val="BodyText"/>
      </w:pPr>
      <w:r>
        <w:t xml:space="preserve">One notable challenge is the stigma surrounding disabilities in Japanese society. Despite legal protections against discrimination, societal attitudes in Kyoto—like those in other parts of Japan—can create barriers to full participation for students with disabilities. SETs play a vital role in dismantling these barriers through awareness campaigns, collaboration with local communities, and the integration of assistive technologies tailored to Kyoto's educational infrastructure. For example, the use of digital tools such as AI-driven language support systems is increasingly common in Kyoto schools, reflecting the city's technological innovation while addressing linguistic diversity among students.</w:t>
      </w:r>
    </w:p>
    <w:bookmarkEnd w:id="21"/>
    <w:bookmarkStart w:id="22" w:name="Xb4b801b92a6aa61da0950c7b29b68bddd3fba96"/>
    <w:p>
      <w:pPr>
        <w:pStyle w:val="Heading2"/>
      </w:pPr>
      <w:r>
        <w:t xml:space="preserve">Educational Policies and Institutional Support</w:t>
      </w:r>
    </w:p>
    <w:p>
      <w:pPr>
        <w:pStyle w:val="FirstParagraph"/>
      </w:pPr>
      <w:r>
        <w:t xml:space="preserve">Japan’s national education system provides a framework for special education through centralized guidelines, but local implementation varies significantly. In Kyoto, the Prefectural Board of Education has introduced initiatives such as the "Kyoto Inclusive Education Initiative" (KEI), which emphasizes collaboration between general and special education teachers. This initiative encourages co-teaching models and resource-sharing, empowering SETs to work more effectively within mainstream classrooms.</w:t>
      </w:r>
    </w:p>
    <w:p>
      <w:pPr>
        <w:pStyle w:val="BodyText"/>
      </w:pPr>
      <w:r>
        <w:t xml:space="preserve">However, institutional support for SETs in Kyoto remains uneven. A 2021 survey by the Kyoto Institute of Educational Research found that 68% of special education teachers reported insufficient training in trauma-informed practices and culturally responsive teaching. This gap underscores the need for enhanced professional development programs that reflect Kyoto's unique social fabric, including its emphasis on heritage preservation and community-based learning.</w:t>
      </w:r>
    </w:p>
    <w:bookmarkEnd w:id="22"/>
    <w:bookmarkStart w:id="23" w:name="X0de6cf275c145f2a7a144995e8541a0525a5f31"/>
    <w:p>
      <w:pPr>
        <w:pStyle w:val="Heading2"/>
      </w:pPr>
      <w:r>
        <w:t xml:space="preserve">Challenges Faced by Special Education Teachers in Kyoto</w:t>
      </w:r>
    </w:p>
    <w:p>
      <w:pPr>
        <w:pStyle w:val="FirstParagraph"/>
      </w:pPr>
      <w:r>
        <w:t xml:space="preserve">The role of the SET in Kyoto is fraught with challenges, including limited resources, high student-to-teacher ratios, and resistance to inclusive practices from some educators and parents. A 2023 study published in the *Journal of Japanese Special Education* highlighted that SETs in Kyoto often face pressure to conform to traditional pedagogical norms while simultaneously implementing innovative strategies. This tension is particularly acute in rural areas of Kyoto Prefecture, where access to specialized resources is limited.</w:t>
      </w:r>
    </w:p>
    <w:p>
      <w:pPr>
        <w:pStyle w:val="BodyText"/>
      </w:pPr>
      <w:r>
        <w:t xml:space="preserve">Moreover, the recent pandemic has exacerbated existing challenges. While remote learning technologies have expanded access for some students, they have also created new inequities for those with sensory or motor disabilities. SETs in Kyoto must now adapt their methods to hybrid learning environments while ensuring that no student is left behind.</w:t>
      </w:r>
    </w:p>
    <w:bookmarkEnd w:id="23"/>
    <w:bookmarkStart w:id="24" w:name="recommendations-and-future-directions"/>
    <w:p>
      <w:pPr>
        <w:pStyle w:val="Heading2"/>
      </w:pPr>
      <w:r>
        <w:t xml:space="preserve">Recommendations and Future Directions</w:t>
      </w:r>
    </w:p>
    <w:p>
      <w:pPr>
        <w:pStyle w:val="FirstParagraph"/>
      </w:pPr>
      <w:r>
        <w:t xml:space="preserve">To strengthen the capacity of Special Education Teachers in Kyoto, several recommendations are proposed: (1) Expanding access to specialized training programs that incorporate Kyoto’s cultural context; (2) Increasing funding for assistive technologies and community-based support services; (3) Encouraging intergenerational collaboration between SETs, local artisans, and heritage organizations to create culturally relevant curricula. These measures would align with Kyoto’s vision of sustainable development while advancing the principles of inclusive education.</w:t>
      </w:r>
    </w:p>
    <w:p>
      <w:pPr>
        <w:pStyle w:val="BodyText"/>
      </w:pPr>
      <w:r>
        <w:t xml:space="preserve">Furthermore, policy reforms at the national level should prioritize regional disparities in special education resources. Kyoto’s experience offers a model for other Japanese cities to adopt, demonstrating how cultural sensitivity and innovation can coexist in the pursuit of equity.</w:t>
      </w:r>
    </w:p>
    <w:bookmarkEnd w:id="24"/>
    <w:bookmarkStart w:id="25" w:name="conclusion"/>
    <w:p>
      <w:pPr>
        <w:pStyle w:val="Heading2"/>
      </w:pPr>
      <w:r>
        <w:t xml:space="preserve">Conclusion</w:t>
      </w:r>
    </w:p>
    <w:p>
      <w:pPr>
        <w:pStyle w:val="FirstParagraph"/>
      </w:pPr>
      <w:r>
        <w:t xml:space="preserve">The Special Education Teacher in Japan Kyoto embodies both the challenges and opportunities inherent in Japan's evolving approach to inclusive education. As a critical agent of change, the SET must navigate a complex interplay of cultural values, institutional constraints, and individual needs. By leveraging Kyoto’s unique strengths—its historical reverence for education, its technological advancements, and its commitment to community engagement—the Special Education Teacher can redefine what it means to be truly inclusive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Japan Kyoto</dc:title>
  <dc:creator/>
  <dc:language>en</dc:language>
  <cp:keywords/>
  <dcterms:created xsi:type="dcterms:W3CDTF">2026-07-23T16:19:50Z</dcterms:created>
  <dcterms:modified xsi:type="dcterms:W3CDTF">2026-07-23T16:19:50Z</dcterms:modified>
</cp:coreProperties>
</file>

<file path=docProps/custom.xml><?xml version="1.0" encoding="utf-8"?>
<Properties xmlns="http://schemas.openxmlformats.org/officeDocument/2006/custom-properties" xmlns:vt="http://schemas.openxmlformats.org/officeDocument/2006/docPropsVTypes"/>
</file>