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af97df7a90c8a7cc721e965143e821b74dbdbe1"/>
    <w:p>
      <w:pPr>
        <w:pStyle w:val="Heading1"/>
      </w:pPr>
      <w:r>
        <w:t xml:space="preserve">Abstract Academic Document: The Role of Speech Therapists in Australia Brisbane</w:t>
      </w:r>
    </w:p>
    <w:p>
      <w:pPr>
        <w:pStyle w:val="FirstParagraph"/>
      </w:pPr>
      <w:r>
        <w:rPr>
          <w:bCs/>
          <w:b/>
        </w:rPr>
        <w:t xml:space="preserve">Abstract:</w:t>
      </w:r>
    </w:p>
    <w:p>
      <w:pPr>
        <w:pStyle w:val="BodyText"/>
      </w:pPr>
      <w:r>
        <w:t xml:space="preserve">This academic abstract explores the multifaceted role of</w:t>
      </w:r>
      <w:r>
        <w:t xml:space="preserve"> </w:t>
      </w:r>
      <w:r>
        <w:rPr>
          <w:bCs/>
          <w:b/>
        </w:rPr>
        <w:t xml:space="preserve">Speech Therapists</w:t>
      </w:r>
      <w:r>
        <w:t xml:space="preserve"> </w:t>
      </w:r>
      <w:r>
        <w:t xml:space="preserve">within the healthcare and educational frameworks of</w:t>
      </w:r>
      <w:r>
        <w:t xml:space="preserve"> </w:t>
      </w:r>
      <w:r>
        <w:rPr>
          <w:bCs/>
          <w:b/>
        </w:rPr>
        <w:t xml:space="preserve">Australia Brisbane</w:t>
      </w:r>
      <w:r>
        <w:t xml:space="preserve">. As a rapidly growing metropolitan hub, Brisbane presents unique challenges and opportunities for professionals in speech therapy, necessitating a nuanced understanding of both regional-specific needs and broader national standards. The document examines the professional qualifications, clinical practices, cultural considerations, and emerging trends that define the work of</w:t>
      </w:r>
      <w:r>
        <w:t xml:space="preserve"> </w:t>
      </w:r>
      <w:r>
        <w:rPr>
          <w:bCs/>
          <w:b/>
        </w:rPr>
        <w:t xml:space="preserve">Speech Therapists</w:t>
      </w:r>
      <w:r>
        <w:t xml:space="preserve"> </w:t>
      </w:r>
      <w:r>
        <w:t xml:space="preserve">in this dynamic environment. By synthesizing empirical data, policy directives, and case studies from Brisbane-based practices, this abstract aims to highlight the critical contributions of</w:t>
      </w:r>
      <w:r>
        <w:t xml:space="preserve"> </w:t>
      </w:r>
      <w:r>
        <w:rPr>
          <w:bCs/>
          <w:b/>
        </w:rPr>
        <w:t xml:space="preserve">Speech Therapists</w:t>
      </w:r>
      <w:r>
        <w:t xml:space="preserve"> </w:t>
      </w:r>
      <w:r>
        <w:t xml:space="preserve">to public health outcomes and individualized care in Australia’s third-largest city.</w:t>
      </w:r>
    </w:p>
    <w:bookmarkStart w:id="20" w:name="X4ef2b3f0d874b7f81bcd0515e15af406a9a0823"/>
    <w:p>
      <w:pPr>
        <w:pStyle w:val="Heading2"/>
      </w:pPr>
      <w:r>
        <w:t xml:space="preserve">The Role and Importance of Speech Therapists in Australia</w:t>
      </w:r>
    </w:p>
    <w:p>
      <w:pPr>
        <w:pStyle w:val="FirstParagraph"/>
      </w:pPr>
      <w:r>
        <w:rPr>
          <w:bCs/>
          <w:b/>
        </w:rPr>
        <w:t xml:space="preserve">Speech Therapists</w:t>
      </w:r>
      <w:r>
        <w:t xml:space="preserve">, also known as speech-language pathologists, play a vital role in diagnosing, assessing, and treating communication disorders across the lifespan. In</w:t>
      </w:r>
      <w:r>
        <w:t xml:space="preserve"> </w:t>
      </w:r>
      <w:r>
        <w:rPr>
          <w:bCs/>
          <w:b/>
        </w:rPr>
        <w:t xml:space="preserve">Australia Brisbane</w:t>
      </w:r>
      <w:r>
        <w:t xml:space="preserve">, these professionals work within hospitals, schools, private clinics, and community health centers to address conditions such as stuttering, aphasia (language impairment), articulation disorders, voice disorders (e.g., dysphonia), and developmental delays in children. The Australian healthcare system emphasizes multidisciplinary collaboration, requiring</w:t>
      </w:r>
      <w:r>
        <w:t xml:space="preserve"> </w:t>
      </w:r>
      <w:r>
        <w:rPr>
          <w:bCs/>
          <w:b/>
        </w:rPr>
        <w:t xml:space="preserve">Speech Therapists</w:t>
      </w:r>
      <w:r>
        <w:t xml:space="preserve"> </w:t>
      </w:r>
      <w:r>
        <w:t xml:space="preserve">to integrate their expertise with medical professionals like neurologists, paediatricians, and psychologists.</w:t>
      </w:r>
    </w:p>
    <w:p>
      <w:pPr>
        <w:pStyle w:val="BodyText"/>
      </w:pPr>
      <w:r>
        <w:t xml:space="preserve">In Brisbane specifically, the demand for</w:t>
      </w:r>
      <w:r>
        <w:t xml:space="preserve"> </w:t>
      </w:r>
      <w:r>
        <w:rPr>
          <w:bCs/>
          <w:b/>
        </w:rPr>
        <w:t xml:space="preserve">Speech Therapists</w:t>
      </w:r>
      <w:r>
        <w:t xml:space="preserve"> </w:t>
      </w:r>
      <w:r>
        <w:t xml:space="preserve">has surged due to the city’s diverse demographics and increasing prevalence of chronic conditions. For example, aging populations in suburbs like South Brisbane and Toowong have heightened the need for therapies targeting age-related communication impairments, such as dementia-associated language decline. Additionally, Brisbane’s multicultural environment—home to significant Asian, Pacific Islander, and Middle Eastern communities—demands culturally competent care to ensure equitable access to services.</w:t>
      </w:r>
    </w:p>
    <w:bookmarkEnd w:id="20"/>
    <w:bookmarkStart w:id="21" w:name="Xd52afdc893c741df3825f0565291f7b5c97e547"/>
    <w:p>
      <w:pPr>
        <w:pStyle w:val="Heading2"/>
      </w:pPr>
      <w:r>
        <w:t xml:space="preserve">Professional Qualifications and Regulatory Framework</w:t>
      </w:r>
    </w:p>
    <w:p>
      <w:pPr>
        <w:pStyle w:val="FirstParagraph"/>
      </w:pPr>
      <w:r>
        <w:t xml:space="preserve">To practice in</w:t>
      </w:r>
      <w:r>
        <w:t xml:space="preserve"> </w:t>
      </w:r>
      <w:r>
        <w:rPr>
          <w:bCs/>
          <w:b/>
        </w:rPr>
        <w:t xml:space="preserve">Australia Brisbane</w:t>
      </w:r>
      <w:r>
        <w:t xml:space="preserve">,</w:t>
      </w:r>
      <w:r>
        <w:t xml:space="preserve"> </w:t>
      </w:r>
      <w:r>
        <w:rPr>
          <w:bCs/>
          <w:b/>
        </w:rPr>
        <w:t xml:space="preserve">Speech Therapists</w:t>
      </w:r>
      <w:r>
        <w:t xml:space="preserve"> </w:t>
      </w:r>
      <w:r>
        <w:t xml:space="preserve">must be registered with the Australian Health Practitioner Regulation Agency (AHPRA) under the Speech Pathology Board of Australia. This requires a minimum of four years of university study, including clinical placements, and ongoing professional development to maintain registration. Institutions such as Griffith University and Queensland University of Technology in Brisbane are key training centers for speech pathology students, offering programs that align with national accreditation standards.</w:t>
      </w:r>
    </w:p>
    <w:p>
      <w:pPr>
        <w:pStyle w:val="BodyText"/>
      </w:pPr>
      <w:r>
        <w:t xml:space="preserve">In Brisbane, practitioners often undergo specialized training to address local health priorities. For instance, recent research has highlighted the need for</w:t>
      </w:r>
      <w:r>
        <w:t xml:space="preserve"> </w:t>
      </w:r>
      <w:r>
        <w:rPr>
          <w:bCs/>
          <w:b/>
        </w:rPr>
        <w:t xml:space="preserve">Speech Therapists</w:t>
      </w:r>
      <w:r>
        <w:t xml:space="preserve"> </w:t>
      </w:r>
      <w:r>
        <w:t xml:space="preserve">to be proficient in assessing and managing communication disorders linked to traumatic brain injuries (TBIs), a growing concern due to road traffic accidents in the region. Similarly, the rise of autism spectrum disorder (ASD) diagnoses among children in Brisbane necessitates advanced training in early intervention strategies.</w:t>
      </w:r>
    </w:p>
    <w:bookmarkEnd w:id="21"/>
    <w:bookmarkStart w:id="22" w:name="X711e5f503eea490b67a692e1bdaf1aeb5f2949f"/>
    <w:p>
      <w:pPr>
        <w:pStyle w:val="Heading2"/>
      </w:pPr>
      <w:r>
        <w:t xml:space="preserve">Clinical Practices and Community Engagement</w:t>
      </w:r>
    </w:p>
    <w:p>
      <w:pPr>
        <w:pStyle w:val="FirstParagraph"/>
      </w:pPr>
      <w:r>
        <w:rPr>
          <w:bCs/>
          <w:b/>
        </w:rPr>
        <w:t xml:space="preserve">Speech Therapists</w:t>
      </w:r>
      <w:r>
        <w:t xml:space="preserve"> </w:t>
      </w:r>
      <w:r>
        <w:t xml:space="preserve">in</w:t>
      </w:r>
      <w:r>
        <w:t xml:space="preserve"> </w:t>
      </w:r>
      <w:r>
        <w:rPr>
          <w:bCs/>
          <w:b/>
        </w:rPr>
        <w:t xml:space="preserve">Australia Brisbane</w:t>
      </w:r>
      <w:r>
        <w:t xml:space="preserve"> </w:t>
      </w:r>
      <w:r>
        <w:t xml:space="preserve">employ evidence-based practices to address a wide range of communication challenges. These include:</w:t>
      </w:r>
    </w:p>
    <w:p>
      <w:pPr>
        <w:numPr>
          <w:ilvl w:val="0"/>
          <w:numId w:val="1001"/>
        </w:numPr>
        <w:pStyle w:val="Compact"/>
      </w:pPr>
      <w:r>
        <w:rPr>
          <w:bCs/>
          <w:b/>
        </w:rPr>
        <w:t xml:space="preserve">Pediatric Interventions:</w:t>
      </w:r>
      <w:r>
        <w:t xml:space="preserve"> </w:t>
      </w:r>
      <w:r>
        <w:t xml:space="preserve">Working with children in schools and early intervention centers to improve language acquisition, literacy, and social communication skills.</w:t>
      </w:r>
    </w:p>
    <w:p>
      <w:pPr>
        <w:numPr>
          <w:ilvl w:val="0"/>
          <w:numId w:val="1001"/>
        </w:numPr>
        <w:pStyle w:val="Compact"/>
      </w:pPr>
      <w:r>
        <w:rPr>
          <w:bCs/>
          <w:b/>
        </w:rPr>
        <w:t xml:space="preserve">Clinical Management:</w:t>
      </w:r>
      <w:r>
        <w:t xml:space="preserve"> </w:t>
      </w:r>
      <w:r>
        <w:t xml:space="preserve">Collaborating with medical teams to rehabilitate patients post-stroke or surgery, focusing on articulation, fluency (e.g., stuttering), and swallowing disorders (dysphagia).</w:t>
      </w:r>
    </w:p>
    <w:p>
      <w:pPr>
        <w:numPr>
          <w:ilvl w:val="0"/>
          <w:numId w:val="1001"/>
        </w:numPr>
        <w:pStyle w:val="Compact"/>
      </w:pPr>
      <w:r>
        <w:rPr>
          <w:bCs/>
          <w:b/>
        </w:rPr>
        <w:t xml:space="preserve">Cultural Sensitivity:</w:t>
      </w:r>
      <w:r>
        <w:t xml:space="preserve"> </w:t>
      </w:r>
      <w:r>
        <w:t xml:space="preserve">Adapting therapeutic techniques to respect the linguistic and cultural backgrounds of Brisbane’s diverse population, including Indigenous Australian communities.</w:t>
      </w:r>
    </w:p>
    <w:p>
      <w:pPr>
        <w:pStyle w:val="FirstParagraph"/>
      </w:pPr>
      <w:r>
        <w:t xml:space="preserve">Brisbane-based</w:t>
      </w:r>
      <w:r>
        <w:t xml:space="preserve"> </w:t>
      </w:r>
      <w:r>
        <w:rPr>
          <w:bCs/>
          <w:b/>
        </w:rPr>
        <w:t xml:space="preserve">Speech Therapists</w:t>
      </w:r>
      <w:r>
        <w:t xml:space="preserve"> </w:t>
      </w:r>
      <w:r>
        <w:t xml:space="preserve">also engage in community outreach programs, such as workshops for parents of children with developmental delays or public campaigns on concussion awareness. These initiatives underscore their role as educators and advocates within the community.</w:t>
      </w:r>
    </w:p>
    <w:bookmarkEnd w:id="22"/>
    <w:bookmarkStart w:id="23" w:name="X1a4ba64cffaa3374c146a3c72bcbe81347c9dec"/>
    <w:p>
      <w:pPr>
        <w:pStyle w:val="Heading2"/>
      </w:pPr>
      <w:r>
        <w:t xml:space="preserve">Emerging Trends and Technological Integration</w:t>
      </w:r>
    </w:p>
    <w:p>
      <w:pPr>
        <w:pStyle w:val="FirstParagraph"/>
      </w:pPr>
      <w:r>
        <w:t xml:space="preserve">The field of speech therapy is evolving rapidly, driven by technological advancements and changing healthcare policies in</w:t>
      </w:r>
      <w:r>
        <w:t xml:space="preserve"> </w:t>
      </w:r>
      <w:r>
        <w:rPr>
          <w:bCs/>
          <w:b/>
        </w:rPr>
        <w:t xml:space="preserve">Australia Brisbane</w:t>
      </w:r>
      <w:r>
        <w:t xml:space="preserve">. Telehealth has become a cornerstone of practice, enabling</w:t>
      </w:r>
      <w:r>
        <w:t xml:space="preserve"> </w:t>
      </w:r>
      <w:r>
        <w:rPr>
          <w:bCs/>
          <w:b/>
        </w:rPr>
        <w:t xml:space="preserve">Speech Therapists</w:t>
      </w:r>
      <w:r>
        <w:t xml:space="preserve"> </w:t>
      </w:r>
      <w:r>
        <w:t xml:space="preserve">to provide remote consultations for patients in regional Queensland or those with mobility constraints. Brisbane’s healthcare infrastructure supports this transition through partnerships between private practitioners and public health services, ensuring continuity of care during periods like the COVID-19 pandemic.</w:t>
      </w:r>
    </w:p>
    <w:p>
      <w:pPr>
        <w:pStyle w:val="BodyText"/>
      </w:pPr>
      <w:r>
        <w:t xml:space="preserve">Moreover, the integration of artificial intelligence (AI) tools for speech analysis and virtual reality (VR) for therapy simulations is gaining traction in Brisbane. For example, AI-powered apps are being used to track progress in children with articulation disorders, while VR environments help patients with traumatic brain injuries practice conversational skills in safe, controlled settings.</w:t>
      </w:r>
    </w:p>
    <w:bookmarkEnd w:id="23"/>
    <w:bookmarkStart w:id="24" w:name="challenges-and-future-directions"/>
    <w:p>
      <w:pPr>
        <w:pStyle w:val="Heading2"/>
      </w:pPr>
      <w:r>
        <w:t xml:space="preserve">Challenges and Future Directions</w:t>
      </w:r>
    </w:p>
    <w:p>
      <w:pPr>
        <w:pStyle w:val="FirstParagraph"/>
      </w:pPr>
      <w:r>
        <w:t xml:space="preserve">Despite their critical role,</w:t>
      </w:r>
      <w:r>
        <w:t xml:space="preserve"> </w:t>
      </w:r>
      <w:r>
        <w:rPr>
          <w:bCs/>
          <w:b/>
        </w:rPr>
        <w:t xml:space="preserve">Speech Therapists</w:t>
      </w:r>
      <w:r>
        <w:t xml:space="preserve"> </w:t>
      </w:r>
      <w:r>
        <w:t xml:space="preserve">in</w:t>
      </w:r>
      <w:r>
        <w:t xml:space="preserve"> </w:t>
      </w:r>
      <w:r>
        <w:rPr>
          <w:bCs/>
          <w:b/>
        </w:rPr>
        <w:t xml:space="preserve">Australia Brisbane</w:t>
      </w:r>
      <w:r>
        <w:t xml:space="preserve"> </w:t>
      </w:r>
      <w:r>
        <w:t xml:space="preserve">face challenges such as workforce shortages and disparities in service access. Rural areas surrounding Brisbane often have fewer therapists per capita, leading to long wait times for assessments. Addressing these gaps requires policy interventions, including incentives for practitioners to work in underserved regions and expanded funding for community-based services.</w:t>
      </w:r>
    </w:p>
    <w:p>
      <w:pPr>
        <w:pStyle w:val="BodyText"/>
      </w:pPr>
      <w:r>
        <w:t xml:space="preserve">Looking ahead, the future of speech therapy in</w:t>
      </w:r>
      <w:r>
        <w:t xml:space="preserve"> </w:t>
      </w:r>
      <w:r>
        <w:rPr>
          <w:bCs/>
          <w:b/>
        </w:rPr>
        <w:t xml:space="preserve">Australia Brisbane</w:t>
      </w:r>
      <w:r>
        <w:t xml:space="preserve"> </w:t>
      </w:r>
      <w:r>
        <w:t xml:space="preserve">will depend on fostering innovation, ensuring cultural inclusivity, and strengthening collaborations between academia, healthcare providers, and government agencies. Research institutions like the Queensland Institute of Medical Research (QIMR Berghofer) are already partnering with speech therapists to explore genetic markers for language disorders and develop targeted interventions.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Speech Therapists</w:t>
      </w:r>
      <w:r>
        <w:t xml:space="preserve"> </w:t>
      </w:r>
      <w:r>
        <w:t xml:space="preserve">in</w:t>
      </w:r>
      <w:r>
        <w:t xml:space="preserve"> </w:t>
      </w:r>
      <w:r>
        <w:rPr>
          <w:bCs/>
          <w:b/>
        </w:rPr>
        <w:t xml:space="preserve">Australia Brisbane</w:t>
      </w:r>
      <w:r>
        <w:t xml:space="preserve"> </w:t>
      </w:r>
      <w:r>
        <w:t xml:space="preserve">occupy a pivotal position within the healthcare ecosystem, addressing both immediate clinical needs and long-term public health goals. Their work is shaped by the city’s unique socio-cultural landscape, technological advancements, and evolving policy frameworks. As Brisbane continues to grow as a hub of innovation and diversity, the role of</w:t>
      </w:r>
      <w:r>
        <w:t xml:space="preserve"> </w:t>
      </w:r>
      <w:r>
        <w:rPr>
          <w:bCs/>
          <w:b/>
        </w:rPr>
        <w:t xml:space="preserve">Speech Therapists</w:t>
      </w:r>
      <w:r>
        <w:t xml:space="preserve"> </w:t>
      </w:r>
      <w:r>
        <w:t xml:space="preserve">will remain indispensable in promoting communication health for individuals across all age groups and communities.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Australia Brisbane</dc:title>
  <dc:creator/>
  <cp:keywords/>
  <dcterms:created xsi:type="dcterms:W3CDTF">2026-07-21T03:38:26Z</dcterms:created>
  <dcterms:modified xsi:type="dcterms:W3CDTF">2026-07-21T03:38:26Z</dcterms:modified>
</cp:coreProperties>
</file>

<file path=docProps/custom.xml><?xml version="1.0" encoding="utf-8"?>
<Properties xmlns="http://schemas.openxmlformats.org/officeDocument/2006/custom-properties" xmlns:vt="http://schemas.openxmlformats.org/officeDocument/2006/docPropsVTypes"/>
</file>