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Indonesia</w:t>
      </w:r>
      <w:r>
        <w:t xml:space="preserve"> </w:t>
      </w:r>
      <w:r>
        <w:t xml:space="preserve">Jakarta</w:t>
      </w:r>
    </w:p>
    <w:bookmarkStart w:id="20" w:name="X590ddaf36560dbb5cd424acaf58bf3cd0267eca"/>
    <w:p>
      <w:pPr>
        <w:pStyle w:val="Heading1"/>
      </w:pPr>
      <w:r>
        <w:t xml:space="preserve">Abstract Academic: The Role of a Speech Therapist in Indonesia Jakarta</w:t>
      </w:r>
    </w:p>
    <w:p>
      <w:pPr>
        <w:pStyle w:val="FirstParagraph"/>
      </w:pPr>
      <w:r>
        <w:t xml:space="preserve">The field of speech therapy has gained increasing recognition as a vital component of healthcare systems worldwide, particularly in urban centers where population density and diversity demand specialized services. In Indonesia, the capital city of Jakarta presents a unique context for the practice of speech therapy due to its status as a cultural, economic, and political hub. This abstract academic document explores the role, challenges, and significance of speech therapists in Indonesia Jakarta within the broader framework of public health, education, and professional development. By examining local policies, societal needs, and emerging trends in communication disorders management, this study highlights the critical contributions of speech therapists to improving quality of life for individuals across diverse age groups and communities.</w:t>
      </w:r>
    </w:p>
    <w:p>
      <w:pPr>
        <w:pStyle w:val="BodyText"/>
      </w:pPr>
      <w:r>
        <w:t xml:space="preserve">Jakarta, with a population exceeding 10 million people as of recent estimates (BPS Jakarta, 2023), faces significant healthcare challenges stemming from urbanization pressures, socio-economic disparities, and limited access to specialized medical services. Within this dynamic environment, speech therapists play a pivotal role in addressing communication and swallowing disorders that affect children, adolescents, adults, and the elderly. These disorders can arise from various causes—including congenital conditions like cleft palate or stuttering; developmental delays; neurological impairments such as stroke or Parkinson’s disease; and environmental factors like trauma or prolonged use of medical devices.</w:t>
      </w:r>
    </w:p>
    <w:p>
      <w:pPr>
        <w:pStyle w:val="BodyText"/>
      </w:pPr>
      <w:r>
        <w:t xml:space="preserve">The Indonesian healthcare system has increasingly prioritized multidisciplinary approaches to patient care, recognizing the necessity of integrating speech therapy into primary and tertiary medical services. In Jakarta, this integration is particularly evident in hospitals affiliated with institutions such as the Cipto Mangunkusumo Hospital (RSCM) and the National University of Indonesia’s Faculty of Medicine. Speech therapists collaborate with physicians, psychologists, and educators to provide holistic interventions for patients with conditions like aphasia, dysarthria, or apraxia of speech. Furthermore, community health centers (Puskesmas) in Jakarta have begun incorporating basic communication disorder screenings into their routine services, reflecting a growing awareness of the importance of early intervention.</w:t>
      </w:r>
    </w:p>
    <w:p>
      <w:pPr>
        <w:pStyle w:val="BodyText"/>
      </w:pPr>
      <w:r>
        <w:t xml:space="preserve">However, the demand for speech therapy services in Jakarta far outpaces the availability of trained professionals. According to data from the Indonesian Speech and Hearing Association (Perkumpulan Terapi Komunikasi dan Pendengaran Indonesia, PTKP), there is a shortage of certified speech therapists in urban areas like Jakarta, with only 150 registered practitioners serving a population exceeding 10 million. This disparity is exacerbated by uneven distribution of resources, as many qualified professionals are concentrated in private clinics and elite healthcare facilities rather than public institutions. Additionally, the cost of private therapy can be prohibitively high for low-income families, creating barriers to access.</w:t>
      </w:r>
    </w:p>
    <w:p>
      <w:pPr>
        <w:pStyle w:val="BodyText"/>
      </w:pPr>
      <w:r>
        <w:t xml:space="preserve">To address these challenges, academic institutions in Jakarta have intensified efforts to train and certify speech therapists through accredited programs. The Faculty of Health Sciences at the Universitas Indonesia and the Bandung Institute of Technology (ITB) offer bachelor’s and master’s degrees in speech therapy, with curricula aligned to international standards while emphasizing culturally relevant practices for Indonesian populations. These programs emphasize not only technical skills—such as articulation therapy, auditory processing disorder management, and augmentative communication strategies—but also cross-cultural competencies to navigate the linguistic diversity of Jakarta’s populace.</w:t>
      </w:r>
    </w:p>
    <w:p>
      <w:pPr>
        <w:pStyle w:val="BodyText"/>
      </w:pPr>
      <w:r>
        <w:t xml:space="preserve">Cultural factors further shape the practice of speech therapists in Jakarta. Indonesia’s multicultural heritage means that patients may come from a wide array of ethnic backgrounds, each with distinct languages and communication styles. For example, Javanese, Sundanese, and Madurese communities may have unique linguistic norms that influence speech development or disorder manifestation. Speech therapists must therefore adopt flexible diagnostic approaches and tailor interventions to align with patients’ cultural values. This requires ongoing education in ethnocultural sensitivity as well as collaboration with community leaders to build trust and improve outreach.</w:t>
      </w:r>
    </w:p>
    <w:p>
      <w:pPr>
        <w:pStyle w:val="BodyText"/>
      </w:pPr>
      <w:r>
        <w:t xml:space="preserve">Technological advancements have also begun to transform the landscape of speech therapy in Jakarta. Telehealth platforms, such as Halodoc and KlikDokter, now offer virtual consultations for patients unable to visit clinics due to mobility or financial constraints. These digital tools enable therapists to provide real-time feedback on speech exercises and monitor progress through mobile applications. However, challenges remain in ensuring equitable access to technology among underserved populations.</w:t>
      </w:r>
    </w:p>
    <w:p>
      <w:pPr>
        <w:pStyle w:val="BodyText"/>
      </w:pPr>
      <w:r>
        <w:t xml:space="preserve">Looking ahead, the role of speech therapists in Jakarta will depend on continued investment in education, infrastructure, and policy reform. Key recommendations include expanding government funding for public clinics specializing in communication disorders, promoting interdisciplinary collaboration between healthcare sectors, and integrating speech therapy into school curricula to identify children with early signs of developmental delays. Additionally, raising public awareness through media campaigns can help reduce stigma associated with seeking professional help for communication disorders.</w:t>
      </w:r>
    </w:p>
    <w:p>
      <w:pPr>
        <w:pStyle w:val="BodyText"/>
      </w:pPr>
      <w:r>
        <w:t xml:space="preserve">In conclusion, the work of speech therapists in Indonesia Jakarta is indispensable to both individual well-being and societal development. As Jakarta continues to grow as a metropolitan center, the demand for specialized services like speech therapy will only increase. By addressing systemic barriers through education, technology, and policy innovation, Indonesia can ensure that its citizens—regardless of socioeconomic status or cultural background—have equitable access to the transformative benefits of speech therapy. This academic abstract underscores the urgency of prioritizing this profession as a cornerstone of Jakarta’s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Indonesia Jakarta</dc:title>
  <dc:creator/>
  <cp:keywords/>
  <dcterms:created xsi:type="dcterms:W3CDTF">2026-07-23T04:52:20Z</dcterms:created>
  <dcterms:modified xsi:type="dcterms:W3CDTF">2026-07-23T04:52:20Z</dcterms:modified>
</cp:coreProperties>
</file>

<file path=docProps/custom.xml><?xml version="1.0" encoding="utf-8"?>
<Properties xmlns="http://schemas.openxmlformats.org/officeDocument/2006/custom-properties" xmlns:vt="http://schemas.openxmlformats.org/officeDocument/2006/docPropsVTypes"/>
</file>