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0" w:name="X8bc80393074646f38ac87b4816a76d7ff1562c4"/>
    <w:p>
      <w:pPr>
        <w:pStyle w:val="Heading1"/>
      </w:pPr>
      <w:r>
        <w:t xml:space="preserve">Abstract Academic Document: The Role and Challenges of Speech Therapists in Japan, Osaka</w:t>
      </w:r>
    </w:p>
    <w:p>
      <w:pPr>
        <w:pStyle w:val="FirstParagraph"/>
      </w:pPr>
      <w:r>
        <w:t xml:space="preserve">In the context of global healthcare advancements, the role of a speech therapist has gained increasing significance, particularly within culturally distinct environments such as Japan. This abstract academic document explores the multifaceted responsibilities of a speech therapist operating in the city of Osaka, Japan—a region characterized by its unique cultural dynamics, aging population, and evolving healthcare infrastructure. The focus is on analyzing how the profession of a speech therapist intersects with local societal needs, professional challenges, and opportunities for innovation in a rapidly changing demographic landscape.</w:t>
      </w:r>
    </w:p>
    <w:p>
      <w:pPr>
        <w:pStyle w:val="BodyText"/>
      </w:pPr>
      <w:r>
        <w:t xml:space="preserve">The field of speech therapy in Japan has historically been influenced by the country’s emphasis on harmony, respect for tradition, and integration of modern medical practices. In Osaka, a city renowned for its economic vitality and cultural diversity within Japan, speech therapists play a critical role in addressing communication disorders across various populations. This includes children with developmental delays, adults recovering from stroke-related aphasia or traumatic brain injuries, and individuals affected by neurodegenerative conditions such as Parkinson’s disease or dementia. The abstract delves into the specific methodologies employed by speech therapists in Osaka, which often blend Western clinical techniques with Japanese principles of holistic care and patient-centered approaches.</w:t>
      </w:r>
    </w:p>
    <w:p>
      <w:pPr>
        <w:pStyle w:val="BodyText"/>
      </w:pPr>
      <w:r>
        <w:t xml:space="preserve">Japan’s healthcare system is highly structured, with a strong emphasis on preventive care and long-term support for individuals with chronic conditions. However, the aging population—a demographic trend particularly pronounced in Osaka—has placed significant pressure on healthcare resources. Speech therapists in this region must navigate a dual challenge: addressing the surge in demand for services while adhering to systemic constraints such as limited funding, bureaucratic procedures, and regional disparities in access to specialized care. The document examines how these challenges are mitigated through collaboration with multidisciplinary teams, including physicians, occupational therapists, and educators.</w:t>
      </w:r>
    </w:p>
    <w:p>
      <w:pPr>
        <w:pStyle w:val="BodyText"/>
      </w:pPr>
      <w:r>
        <w:t xml:space="preserve">Cultural considerations also shape the practice of a speech therapist in Osaka. In Japanese society, there is a deep-rooted stigma surrounding certain disabilities or communication disorders, which can hinder early intervention and treatment adherence. Speech therapists must therefore not only employ clinical expertise but also engage in culturally sensitive outreach to educate families and communities about the importance of early diagnosis and therapy. This involves tailoring communication strategies to align with Japanese values, such as respect for authority, the importance of family cohesion, and the prioritization of non-verbal cues in social interactions.</w:t>
      </w:r>
    </w:p>
    <w:p>
      <w:pPr>
        <w:pStyle w:val="BodyText"/>
      </w:pPr>
      <w:r>
        <w:t xml:space="preserve">The academic analysis further highlights technological advancements that are transforming speech therapy in Osaka. The integration of telepractice—remote delivery of therapeutic services via digital platforms—has emerged as a crucial tool for reaching underserved populations, particularly in rural areas surrounding Osaka. Speech therapists leverage applications for voice recognition, virtual reality simulations, and AI-driven language processing to enhance patient engagement and outcomes. However, the adoption of such technologies is not without barriers; issues such as data privacy regulations, digital literacy gaps among elderly patients, and resistance from traditional practitioners remain persistent challenges.</w:t>
      </w:r>
    </w:p>
    <w:p>
      <w:pPr>
        <w:pStyle w:val="BodyText"/>
      </w:pPr>
      <w:r>
        <w:t xml:space="preserve">Educational institutions in Osaka are also pivotal in shaping the future of speech therapy. Universities and vocational schools offer specialized programs to train aspiring therapists, emphasizing both clinical skills and cultural competence. The abstract explores how these programs prepare graduates to address the unique needs of Osaka’s diverse population, including non-native speakers of Japanese and individuals from multicultural backgrounds. Furthermore, it discusses the importance of ongoing professional development for speech therapists to stay abreast of evolving research methodologies and international best practices.</w:t>
      </w:r>
    </w:p>
    <w:p>
      <w:pPr>
        <w:pStyle w:val="BodyText"/>
      </w:pPr>
      <w:r>
        <w:t xml:space="preserve">Economic factors play a critical role in the accessibility and quality of speech therapy services in Osaka. While Japan’s public healthcare system provides coverage for many rehabilitative services, out-of-pocket expenses often deter patients from seeking timely care. Speech therapists must therefore balance clinical goals with financial realities, sometimes advocating for policy changes or participating in community-based initiatives to reduce economic barriers. The document also touches on the role of private clinics and non-profit organizations in supplementing public healthcare infrastructure.</w:t>
      </w:r>
    </w:p>
    <w:p>
      <w:pPr>
        <w:pStyle w:val="BodyText"/>
      </w:pPr>
      <w:r>
        <w:t xml:space="preserve">In conclusion, the profession of a speech therapist in Osaka is a dynamic and evolving field that reflects both the strengths and limitations of Japan’s healthcare system. Through interdisciplinary collaboration, cultural sensitivity, technological innovation, and policy advocacy, speech therapists contribute significantly to improving quality of life for individuals with communication disorders. This abstract underscores the importance of continued academic research into the challenges faced by speech therapists in Osaka while highlighting opportunities for growth in this vital profession within Japan’s unique socio-cultural framework.</w:t>
      </w:r>
    </w:p>
    <w:p>
      <w:pPr>
        <w:pStyle w:val="BodyText"/>
      </w:pPr>
      <w:r>
        <w:t xml:space="preserve">The analysis presented here serves as a foundation for further studies on the intersection of healthcare, culture, and technology in regions like Osaka. It emphasizes the need for tailored approaches to speech therapy that respect local contexts while embracing global advancements. As Japan continues to grapple with demographic shifts and technological progress, the role of a speech therapist in Osaka remains indispensable to fostering inclusive and effective communication across all segments of society.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Japan Osaka</dc:title>
  <dc:creator/>
  <dc:language>en</dc:language>
  <cp:keywords/>
  <dcterms:created xsi:type="dcterms:W3CDTF">2026-07-21T00:23:53Z</dcterms:created>
  <dcterms:modified xsi:type="dcterms:W3CDTF">2026-07-21T00:23:53Z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