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0c7cd535305fa32889ccdb0a785dac22d2cde22"/>
    <w:p>
      <w:pPr>
        <w:pStyle w:val="Heading1"/>
      </w:pPr>
      <w:r>
        <w:t xml:space="preserve">Abstract Academic Document: The Role and Impact of Speech Therapists in the United Kingdom Manchester</w:t>
      </w:r>
    </w:p>
    <w:p>
      <w:pPr>
        <w:pStyle w:val="FirstParagraph"/>
      </w:pPr>
      <w:r>
        <w:rPr>
          <w:iCs/>
          <w:i/>
          <w:bCs/>
          <w:b/>
        </w:rPr>
        <w:t xml:space="preserve">This document provides an academic overview of the profession, responsibilities, and significance of speech therapists (also known as speech-language therapists) within the United Kingdom Manchester region. It explores how this critical healthcare discipline addresses diverse communication and swallowing disorders among individuals across all age groups in a rapidly evolving urban setting. The analysis is structured to meet academic standards while emphasizing the unique context of Manchester as a hub for multidisciplinary healthcare innovation and policy development.</w:t>
      </w:r>
    </w:p>
    <w:bookmarkStart w:id="20" w:name="introduction"/>
    <w:p>
      <w:pPr>
        <w:pStyle w:val="Heading2"/>
      </w:pPr>
      <w:r>
        <w:t xml:space="preserve">Introduction</w:t>
      </w:r>
    </w:p>
    <w:p>
      <w:pPr>
        <w:pStyle w:val="FirstParagraph"/>
      </w:pPr>
      <w:r>
        <w:t xml:space="preserve">The United Kingdom Manchester, renowned for its cultural diversity, historical significance, and cutting-edge medical research facilities, serves as a vital center for advancing speech therapy services. This academic abstract delves into the role of speech therapists in addressing communication and swallowing disorders within this dynamic region. By examining local healthcare frameworks, training programs, and socio-cultural factors influencing service delivery, this document highlights the importance of speech therapy in promoting holistic patient well-being across Manchester’s urban and suburban communities.</w:t>
      </w:r>
    </w:p>
    <w:bookmarkEnd w:id="20"/>
    <w:bookmarkStart w:id="21" w:name="X211013cf51c2ea97a4733cd57413b28ffdea861"/>
    <w:p>
      <w:pPr>
        <w:pStyle w:val="Heading2"/>
      </w:pPr>
      <w:r>
        <w:t xml:space="preserve">The Role of Speech Therapists in United Kingdom Manchester</w:t>
      </w:r>
    </w:p>
    <w:p>
      <w:pPr>
        <w:pStyle w:val="FirstParagraph"/>
      </w:pPr>
      <w:r>
        <w:t xml:space="preserve">Speech therapists in the United Kingdom Manchester are integral to multidisciplinary healthcare teams, working within hospitals, schools, community centers, and private clinics. Their responsibilities encompass diagnosing and treating a wide range of disorders related to speech production (e.g., articulation difficulties), language comprehension (e.g., aphasia), voice disorders (e.g., laryngeal dysfunction), and swallowing challenges (dysphagia). These professionals also support individuals with neurodevelopmental conditions such as autism spectrum disorder, cerebral palsy, and Down syndrome.</w:t>
      </w:r>
    </w:p>
    <w:p>
      <w:pPr>
        <w:pStyle w:val="BodyText"/>
      </w:pPr>
      <w:r>
        <w:t xml:space="preserve">In Manchester, speech therapists often collaborate with pediatricians, psychologists, and educators to design individualized intervention plans. For instance, early intervention programs in nurseries and primary schools emphasize the prevention of communication delays among children from ethnically diverse backgrounds. Additionally, the aging population in Manchester necessitates specialized services for age-related conditions like Parkinson’s disease or dementia-associated aphasia.</w:t>
      </w:r>
    </w:p>
    <w:bookmarkEnd w:id="21"/>
    <w:bookmarkStart w:id="22" w:name="training-and-professional-development"/>
    <w:p>
      <w:pPr>
        <w:pStyle w:val="Heading2"/>
      </w:pPr>
      <w:r>
        <w:t xml:space="preserve">Training and Professional Development</w:t>
      </w:r>
    </w:p>
    <w:p>
      <w:pPr>
        <w:pStyle w:val="FirstParagraph"/>
      </w:pPr>
      <w:r>
        <w:t xml:space="preserve">To practice as a speech therapist in the United Kingdom Manchester, professionals must complete accredited programs such as those offered by the University of Manchester or Royal Holloway, University of London. These programs typically involve three years of undergraduate study followed by postgraduate training in clinical practice. Graduates are then required to obtain registration with the Health and Care Professions Council (HCPC) and adhere to ethical guidelines set by the Royal College of Speech and Language Therapists (RCSLT).</w:t>
      </w:r>
    </w:p>
    <w:p>
      <w:pPr>
        <w:pStyle w:val="BodyText"/>
      </w:pPr>
      <w:r>
        <w:t xml:space="preserve">Continuing education is emphasized in Manchester, where speech therapists engage in workshops on emerging technologies like teletherapy platforms. This is particularly relevant given Manchester’s commitment to digital healthcare innovation. For example, the NHS Manchester Trust has implemented virtual consultations to expand access for patients with mobility challenges or those living in remote areas of the Greater Manchester region.</w:t>
      </w:r>
    </w:p>
    <w:bookmarkEnd w:id="22"/>
    <w:bookmarkStart w:id="23" w:name="Xe2673b2698778fb672ebdc30a2524e3c3f46e00"/>
    <w:p>
      <w:pPr>
        <w:pStyle w:val="Heading2"/>
      </w:pPr>
      <w:r>
        <w:t xml:space="preserve">Challenges and Opportunities in United Kingdom Manchester</w:t>
      </w:r>
    </w:p>
    <w:p>
      <w:pPr>
        <w:pStyle w:val="FirstParagraph"/>
      </w:pPr>
      <w:r>
        <w:t xml:space="preserve">Despite the advancements in speech therapy services, several challenges persist. One significant issue is the growing demand for services driven by an increasing population of individuals with communication disorders due to factors such as urbanization and socioeconomic disparities. Additionally, speech therapists often face high workloads, necessitating efficient resource allocation strategies.</w:t>
      </w:r>
    </w:p>
    <w:p>
      <w:pPr>
        <w:pStyle w:val="BodyText"/>
      </w:pPr>
      <w:r>
        <w:t xml:space="preserve">Manchester’s diverse population presents both challenges and opportunities. For example, while cultural sensitivity is crucial in addressing language barriers among non-English speakers, it also allows for the development of inclusive practices that reflect the region’s multicultural identity. Initiatives such as community-based outreach programs and partnerships with local mosques or community centers have proven effective in engaging hard-to-reach groups.</w:t>
      </w:r>
    </w:p>
    <w:bookmarkEnd w:id="23"/>
    <w:bookmarkStart w:id="24" w:name="impact-on-public-health-and-policy"/>
    <w:p>
      <w:pPr>
        <w:pStyle w:val="Heading2"/>
      </w:pPr>
      <w:r>
        <w:t xml:space="preserve">Impact on Public Health and Policy</w:t>
      </w:r>
    </w:p>
    <w:p>
      <w:pPr>
        <w:pStyle w:val="FirstParagraph"/>
      </w:pPr>
      <w:r>
        <w:t xml:space="preserve">The work of speech therapists in United Kingdom Manchester extends beyond individual patient care, influencing public health policies. For instance, research conducted by the University of Manchester’s Division of Psychology and Neuroscience has informed NHS guidelines on early identification of communication disorders in children. Such studies emphasize the importance of integrating speech therapy into routine pediatric healthcare to prevent long-term academic and social challenges.</w:t>
      </w:r>
    </w:p>
    <w:p>
      <w:pPr>
        <w:pStyle w:val="BodyText"/>
      </w:pPr>
      <w:r>
        <w:t xml:space="preserve">Furthermore, Manchester’s commitment to innovation is evident in pilot projects that explore the use of artificial intelligence (AI) for diagnosing speech disorders. These initiatives align with broader national goals outlined in the UK’s National Health Service (NHS) Long Term Plan, which prioritizes technology-driven healthcare solutions.</w:t>
      </w:r>
    </w:p>
    <w:bookmarkEnd w:id="24"/>
    <w:bookmarkStart w:id="25" w:name="conclusion"/>
    <w:p>
      <w:pPr>
        <w:pStyle w:val="Heading2"/>
      </w:pPr>
      <w:r>
        <w:t xml:space="preserve">Conclusion</w:t>
      </w:r>
    </w:p>
    <w:p>
      <w:pPr>
        <w:pStyle w:val="FirstParagraph"/>
      </w:pPr>
      <w:r>
        <w:t xml:space="preserve">The role of speech therapists in the United Kingdom Manchester is both multifaceted and transformative. By addressing communication and swallowing disorders across diverse populations, these professionals contribute to improving quality of life while shaping local and national healthcare policies. As Manchester continues to grow as a leader in medical innovation, the integration of cutting-edge research, community engagement, and policy development will be essential for sustaining the high standards of speech therapy services in this vibrant city.</w:t>
      </w:r>
    </w:p>
    <w:bookmarkEnd w:id="25"/>
    <w:bookmarkStart w:id="26" w:name="keywords"/>
    <w:p>
      <w:pPr>
        <w:pStyle w:val="Heading2"/>
      </w:pPr>
      <w:r>
        <w:t xml:space="preserve">Keywords</w:t>
      </w:r>
    </w:p>
    <w:p>
      <w:pPr>
        <w:numPr>
          <w:ilvl w:val="0"/>
          <w:numId w:val="1001"/>
        </w:numPr>
        <w:pStyle w:val="Compact"/>
      </w:pPr>
      <w:r>
        <w:t xml:space="preserve">Speech Therapist</w:t>
      </w:r>
    </w:p>
    <w:p>
      <w:pPr>
        <w:numPr>
          <w:ilvl w:val="0"/>
          <w:numId w:val="1001"/>
        </w:numPr>
        <w:pStyle w:val="Compact"/>
      </w:pPr>
      <w:r>
        <w:t xml:space="preserve">United Kingdom Manchester</w:t>
      </w:r>
    </w:p>
    <w:p>
      <w:pPr>
        <w:numPr>
          <w:ilvl w:val="0"/>
          <w:numId w:val="1001"/>
        </w:numPr>
        <w:pStyle w:val="Compact"/>
      </w:pPr>
      <w:r>
        <w:t xml:space="preserve">Auditory Processing Disorders</w:t>
      </w:r>
    </w:p>
    <w:p>
      <w:pPr>
        <w:numPr>
          <w:ilvl w:val="0"/>
          <w:numId w:val="1001"/>
        </w:numPr>
        <w:pStyle w:val="Compact"/>
      </w:pPr>
      <w:r>
        <w:t xml:space="preserve">Dysphagia Management</w:t>
      </w:r>
    </w:p>
    <w:p>
      <w:pPr>
        <w:numPr>
          <w:ilvl w:val="0"/>
          <w:numId w:val="1001"/>
        </w:numPr>
        <w:pStyle w:val="Compact"/>
      </w:pPr>
      <w:r>
        <w:t xml:space="preserve">Healthcare Innovation in Manchester</w:t>
      </w:r>
    </w:p>
    <w:p>
      <w:pPr>
        <w:pStyle w:val="FirstParagraph"/>
      </w:pPr>
      <w:r>
        <w:rPr>
          <w:iCs/>
          <w:i/>
        </w:rPr>
        <w:t xml:space="preserve">This abstract academic document underscores the critical importance of speech therapists in the United Kingdom Manchester and highlights their contributions to healthcare, education, and public policy within a rapidly evolving urban landscape. It serves as a foundation for further research and collaboration among academics, clinicians, and policymakers in this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Speech Therapist in United Kingdom Manchester</dc:title>
  <dc:creator/>
  <dc:language>en</dc:language>
  <cp:keywords/>
  <dcterms:created xsi:type="dcterms:W3CDTF">2026-07-23T14:01:44Z</dcterms:created>
  <dcterms:modified xsi:type="dcterms:W3CDTF">2026-07-23T14:01:44Z</dcterms:modified>
</cp:coreProperties>
</file>

<file path=docProps/custom.xml><?xml version="1.0" encoding="utf-8"?>
<Properties xmlns="http://schemas.openxmlformats.org/officeDocument/2006/custom-properties" xmlns:vt="http://schemas.openxmlformats.org/officeDocument/2006/docPropsVTypes"/>
</file>