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5" w:name="Xf67754360a4cf9a439a9652d44c963560cb00d2"/>
    <w:p>
      <w:pPr>
        <w:pStyle w:val="Heading1"/>
      </w:pPr>
      <w:r>
        <w:t xml:space="preserve">Abstract Academic: The Role of Statistician in Bangladesh Dhaka</w:t>
      </w:r>
    </w:p>
    <w:p>
      <w:pPr>
        <w:pStyle w:val="FirstParagraph"/>
      </w:pPr>
      <w:r>
        <w:t xml:space="preserve">In the rapidly evolving landscape of data-driven decision-making, the role of a statistician has become indispensable across academic, governmental, and industrial sectors. This abstract academic document explores the multifaceted contributions of statisticians in Bangladesh’s capital city, Dhaka—a hub of economic activity, urbanization, and educational excellence. The focus is on how statisticians in Dhaka address complex challenges through rigorous data analysis, while navigating the unique socio-economic context of Bangladesh. By examining their academic roles, practical applications, and the challenges they face in a developing country setting, this document underscores the critical importance of statistical expertise in shaping policies and innovations within Bangladesh Dhaka.</w:t>
      </w:r>
    </w:p>
    <w:bookmarkStart w:id="20" w:name="Xf46453442d1c1b57fcf67c5a0ca11cce76f7ae7"/>
    <w:p>
      <w:pPr>
        <w:pStyle w:val="Heading2"/>
      </w:pPr>
      <w:r>
        <w:t xml:space="preserve">The Academic Foundation of Statisticians in Bangladesh Dhaka</w:t>
      </w:r>
    </w:p>
    <w:p>
      <w:pPr>
        <w:pStyle w:val="FirstParagraph"/>
      </w:pPr>
      <w:r>
        <w:t xml:space="preserve">Bangladesh Dhaka hosts numerous prestigious academic institutions, such as the University of Dhaka, BRAC University, and the Bangladesh Institute of Development Studies (BIDS), which provide robust training in statistical methodologies. Statisticians trained in these institutions are equipped with advanced skills in probability theory, econometrics, biostatistics, and data science. These academicians not only contribute to theoretical research but also engage in applied studies that address pressing issues like poverty alleviation, public health crises (e.g., the spread of diseases such as dengue or cholera), and climate change adaptation.</w:t>
      </w:r>
    </w:p>
    <w:p>
      <w:pPr>
        <w:pStyle w:val="BodyText"/>
      </w:pPr>
      <w:r>
        <w:t xml:space="preserve">The academic community in Dhaka emphasizes interdisciplinary collaboration, where statisticians work alongside economists, sociologists, and environmental scientists. For instance, recent studies on urban slum populations in Dhaka have relied heavily on statistical modeling to predict demographic trends and allocate resources effectively. This synergy between disciplines highlights the statistician’s role as a bridge between data and actionable policy.</w:t>
      </w:r>
    </w:p>
    <w:bookmarkEnd w:id="20"/>
    <w:bookmarkStart w:id="21" w:name="X8719effbfe1384609628f4b69a6bdbaaf545e66"/>
    <w:p>
      <w:pPr>
        <w:pStyle w:val="Heading2"/>
      </w:pPr>
      <w:r>
        <w:t xml:space="preserve">Practical Applications of Statisticians in Bangladesh Dhaka</w:t>
      </w:r>
    </w:p>
    <w:p>
      <w:pPr>
        <w:pStyle w:val="FirstParagraph"/>
      </w:pPr>
      <w:r>
        <w:t xml:space="preserve">Beyond academia, statisticians in Dhaka play a pivotal role in sectors such as healthcare, agriculture, and governance. The Bangladesh Bureau of Statistics (BBS) employs statisticians to collect and analyze national data on economic indicators, employment rates, and literacy levels. Their work is crucial for formulating policies aligned with the Sustainable Development Goals (SDGs) set by the United Nations.</w:t>
      </w:r>
    </w:p>
    <w:p>
      <w:pPr>
        <w:pStyle w:val="BodyText"/>
      </w:pPr>
      <w:r>
        <w:t xml:space="preserve">In healthcare, statisticians collaborate with organizations like the Directorate General of Health Services (DGHS) to monitor disease outbreaks and evaluate vaccination programs. For example, during Bangladesh’s response to the COVID-19 pandemic, statisticians in Dhaka were instrumental in modeling transmission rates and advising on lockdown measures. Similarly, agricultural researchers utilize statistical techniques to assess crop yields and optimize resource allocation for smallholder farmers.</w:t>
      </w:r>
    </w:p>
    <w:p>
      <w:pPr>
        <w:pStyle w:val="BodyText"/>
      </w:pPr>
      <w:r>
        <w:t xml:space="preserve">The private sector in Dhaka also relies on statisticians for market research, consumer behavior analysis, and risk management. Tech startups and financial institutions increasingly seek data-driven insights to remain competitive in a globalized economy. This growing demand underscores the statistician’s role as a key player in Bangladesh’s economic transformation.</w:t>
      </w:r>
    </w:p>
    <w:bookmarkEnd w:id="21"/>
    <w:bookmarkStart w:id="22" w:name="X25e77d46811c6edf2a6c17e7cd99aac989f337a"/>
    <w:p>
      <w:pPr>
        <w:pStyle w:val="Heading2"/>
      </w:pPr>
      <w:r>
        <w:t xml:space="preserve">Challenges Faced by Statisticians in Bangladesh Dhaka</w:t>
      </w:r>
    </w:p>
    <w:p>
      <w:pPr>
        <w:pStyle w:val="FirstParagraph"/>
      </w:pPr>
      <w:r>
        <w:t xml:space="preserve">Despite their critical contributions, statisticians in Dhaka face several challenges unique to Bangladesh. One major hurdle is the quality and accessibility of data. Inconsistent reporting from local governments, underdeveloped digital infrastructure, and limited funding for statistical surveys often result in incomplete or outdated datasets. For example, rural areas may lack reliable data on maternal mortality rates due to poor record-keeping.</w:t>
      </w:r>
    </w:p>
    <w:p>
      <w:pPr>
        <w:pStyle w:val="BodyText"/>
      </w:pPr>
      <w:r>
        <w:t xml:space="preserve">Another challenge is the shortage of trained professionals. While Dhaka’s academic institutions produce skilled statisticians, many migrate abroad in search of better opportunities, leading to a brain drain. Additionally, the rapid pace of technological change requires continuous upskilling in areas like machine learning and big data analytics—a demand that current training programs may not fully address.</w:t>
      </w:r>
    </w:p>
    <w:p>
      <w:pPr>
        <w:pStyle w:val="BodyText"/>
      </w:pPr>
      <w:r>
        <w:t xml:space="preserve">Socio-political factors also influence statistical work. In some cases, political pressures may skew data collection or analysis to align with specific agendas. Statisticians must navigate these complexities while maintaining ethical standards and ensuring the integrity of their research.</w:t>
      </w:r>
    </w:p>
    <w:bookmarkEnd w:id="22"/>
    <w:bookmarkStart w:id="23" w:name="Xb97e2705e40e32502b4b2fd48dbbee29755253f"/>
    <w:p>
      <w:pPr>
        <w:pStyle w:val="Heading2"/>
      </w:pPr>
      <w:r>
        <w:t xml:space="preserve">The Future of Statisticians in Bangladesh Dhaka</w:t>
      </w:r>
    </w:p>
    <w:p>
      <w:pPr>
        <w:pStyle w:val="FirstParagraph"/>
      </w:pPr>
      <w:r>
        <w:t xml:space="preserve">To address these challenges, stakeholders in Bangladesh Dhaka must prioritize investments in statistical infrastructure, education, and policy reform. Expanding digital data collection systems—such as mobile-based surveys and satellite imagery analysis—can improve data accuracy and coverage. Furthermore, strengthening collaboration between academia and industry will ensure that statistical training remains relevant to emerging trends.</w:t>
      </w:r>
    </w:p>
    <w:p>
      <w:pPr>
        <w:pStyle w:val="BodyText"/>
      </w:pPr>
      <w:r>
        <w:t xml:space="preserve">Statisticians can also leverage international partnerships to enhance their expertise. Collaborations with global institutions like the World Bank or the International Statistical Institute (ISI) could provide access to cutting-edge methodologies and funding for research projects. Such efforts would not only benefit Dhaka but also position Bangladesh as a leader in regional data science innovation.</w:t>
      </w:r>
    </w:p>
    <w:p>
      <w:pPr>
        <w:pStyle w:val="BodyText"/>
      </w:pPr>
      <w:r>
        <w:t xml:space="preserve">Ultimately, the role of statisticians in Bangladesh Dhaka is vital to achieving national and global development goals. By fostering an environment that values statistical rigor and supports professional growth, Bangladesh can harness the full potential of its statisticians to drive progress in health, economy, and education.</w:t>
      </w:r>
    </w:p>
    <w:bookmarkEnd w:id="23"/>
    <w:bookmarkStart w:id="24" w:name="conclusion"/>
    <w:p>
      <w:pPr>
        <w:pStyle w:val="Heading2"/>
      </w:pPr>
      <w:r>
        <w:t xml:space="preserve">Conclusion</w:t>
      </w:r>
    </w:p>
    <w:p>
      <w:pPr>
        <w:pStyle w:val="FirstParagraph"/>
      </w:pPr>
      <w:r>
        <w:t xml:space="preserve">In conclusion, the statistician’s role in Bangladesh Dhaka is both academically rigorous and practically transformative. As a Statistician operating within this dynamic city, one must navigate the intersection of theoretical knowledge and real-world applications while addressing unique challenges tied to Bangladesh’s socio-economic context. The academic community, policymakers, and industry leaders in Dhaka must work together to ensure that statisticians have the tools, resources, and ethical framework needed to thrive. By doing so, Bangladesh can unlock the power of data as a catalyst for sustainable development—and position Dhaka as a regional hub for statistical excellence.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Statistician in Bangladesh Dhaka</dc:title>
  <dc:creator/>
  <dc:language>en</dc:language>
  <cp:keywords/>
  <dcterms:created xsi:type="dcterms:W3CDTF">2026-07-23T04:03:23Z</dcterms:created>
  <dcterms:modified xsi:type="dcterms:W3CDTF">2026-07-23T04:03:23Z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