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cfebffee058a966286e9b977ad3bdd322934ab5"/>
    <w:p>
      <w:pPr>
        <w:pStyle w:val="Heading1"/>
      </w:pPr>
      <w:r>
        <w:t xml:space="preserve">Abstract Academic Document: The Role of a Statistician in Germany Berlin</w:t>
      </w:r>
    </w:p>
    <w:p>
      <w:pPr>
        <w:pStyle w:val="FirstParagraph"/>
      </w:pPr>
      <w:r>
        <w:rPr>
          <w:bCs/>
          <w:b/>
        </w:rPr>
        <w:t xml:space="preserve">Abstract:</w:t>
      </w:r>
    </w:p>
    <w:p>
      <w:pPr>
        <w:pStyle w:val="BodyText"/>
      </w:pPr>
      <w:r>
        <w:t xml:space="preserve">The field of statistics has become increasingly vital to modern society, serving as the backbone for data-driven decision-making across disciplines such as economics, public health, social sciences, and technology. In the context of Germany Berlin—a city renowned for its rich cultural heritage, political significance, and dynamic economic environment—the role of a statistician is not only pivotal but also uniquely shaped by local challenges and opportunities. This academic abstract explores the multifaceted responsibilities of a statistician in Berlin, emphasizing their contributions to research, policy formulation, and industry innovation within the German academic and professional landscape. By examining the interplay between statistical methodologies, institutional frameworks in Berlin, and broader socio-economic trends in Germany, this document highlights the indispensable role of statisticians as both researchers and advisors. Furthermore, it underscores how Berlin’s status as a global hub for technology, academia, and governance creates distinct demands on statisticians to adapt their expertise to local contexts while contributing to national priorities.</w:t>
      </w:r>
    </w:p>
    <w:bookmarkStart w:id="20" w:name="X5010a12fb0558ec161ab2e41a5fe2f9432b8dfc"/>
    <w:p>
      <w:pPr>
        <w:pStyle w:val="Heading2"/>
      </w:pPr>
      <w:r>
        <w:t xml:space="preserve">The Statistician in Germany Berlin: A Unique Professional Landscape</w:t>
      </w:r>
    </w:p>
    <w:p>
      <w:pPr>
        <w:pStyle w:val="FirstParagraph"/>
      </w:pPr>
      <w:r>
        <w:t xml:space="preserve">Germany Berlin stands as a nexus of academic excellence, technological advancement, and political influence. Home to prestigious institutions such as the</w:t>
      </w:r>
      <w:r>
        <w:t xml:space="preserve"> </w:t>
      </w:r>
      <w:r>
        <w:rPr>
          <w:iCs/>
          <w:i/>
        </w:rPr>
        <w:t xml:space="preserve">Freie Universität Berlin</w:t>
      </w:r>
      <w:r>
        <w:t xml:space="preserve">,</w:t>
      </w:r>
      <w:r>
        <w:t xml:space="preserve"> </w:t>
      </w:r>
      <w:r>
        <w:rPr>
          <w:iCs/>
          <w:i/>
        </w:rPr>
        <w:t xml:space="preserve">Humboldt-Universität zu Berlin</w:t>
      </w:r>
      <w:r>
        <w:t xml:space="preserve">, and the</w:t>
      </w:r>
      <w:r>
        <w:t xml:space="preserve"> </w:t>
      </w:r>
      <w:r>
        <w:rPr>
          <w:iCs/>
          <w:i/>
        </w:rPr>
        <w:t xml:space="preserve">Deutsche Forschungsgemeinschaft (DFG)</w:t>
      </w:r>
      <w:r>
        <w:t xml:space="preserve">, the city fosters a vibrant ecosystem for statistical research and application. In this environment, statisticians occupy a critical position, bridging theoretical innovation with practical problem-solving. Their work spans diverse sectors: from analyzing public health data to model pandemic responses, optimizing urban infrastructure through spatial statistics, or contributing to economic policy formulation via econometric models.</w:t>
      </w:r>
    </w:p>
    <w:p>
      <w:pPr>
        <w:pStyle w:val="BodyText"/>
      </w:pPr>
      <w:r>
        <w:t xml:space="preserve">Statisticians in Berlin are often engaged in interdisciplinary projects that reflect the city’s status as a leader in sustainability initiatives and digital transformation. For example, they may collaborate with urban planners to evaluate the effectiveness of smart city technologies or work with governmental agencies like the</w:t>
      </w:r>
      <w:r>
        <w:t xml:space="preserve"> </w:t>
      </w:r>
      <w:r>
        <w:rPr>
          <w:iCs/>
          <w:i/>
        </w:rPr>
        <w:t xml:space="preserve">Bundesamt für Statistik</w:t>
      </w:r>
      <w:r>
        <w:t xml:space="preserve"> </w:t>
      </w:r>
      <w:r>
        <w:t xml:space="preserve">(Federal Statistical Office) to ensure compliance with EU-wide data standards while addressing local challenges such as demographic shifts or climate resilience. The German emphasis on rigorous methodology and ethical data usage further defines the role of statisticians in Berlin, requiring them to adhere to stringent regulations like the</w:t>
      </w:r>
      <w:r>
        <w:t xml:space="preserve"> </w:t>
      </w:r>
      <w:r>
        <w:rPr>
          <w:iCs/>
          <w:i/>
        </w:rPr>
        <w:t xml:space="preserve">General Data Protection Regulation (GDPR)</w:t>
      </w:r>
      <w:r>
        <w:t xml:space="preserve"> </w:t>
      </w:r>
      <w:r>
        <w:t xml:space="preserve">and ensure transparency in their analyses.</w:t>
      </w:r>
    </w:p>
    <w:bookmarkEnd w:id="20"/>
    <w:bookmarkStart w:id="21" w:name="the-academic-and-institutional-context"/>
    <w:p>
      <w:pPr>
        <w:pStyle w:val="Heading2"/>
      </w:pPr>
      <w:r>
        <w:t xml:space="preserve">The Academic and Institutional Context</w:t>
      </w:r>
    </w:p>
    <w:p>
      <w:pPr>
        <w:pStyle w:val="FirstParagraph"/>
      </w:pPr>
      <w:r>
        <w:t xml:space="preserve">Berlin’s academic institutions provide a fertile ground for statisticians to pursue advanced research, particularly in areas such as machine learning, Bayesian inference, and computational statistics. The city’s universities frequently host collaborative projects with industry partners like Siemens, BMW Group, and startups in the fintech or healthtech sectors. These partnerships enable statisticians to apply cutting-edge techniques—such as big data analytics or predictive modeling—to real-world problems while contributing to the city’s reputation as a center for innovation.</w:t>
      </w:r>
    </w:p>
    <w:p>
      <w:pPr>
        <w:pStyle w:val="BodyText"/>
      </w:pPr>
      <w:r>
        <w:t xml:space="preserve">Moreover, Berlin’s role as the capital of Germany positions it at the heart of national and European policy-making. Statisticians in this region are often called upon to provide evidence-based insights for legislative decisions, such as labor market reforms, education policies, or environmental regulations. Their ability to translate complex statistical models into accessible visualizations or reports is crucial for informing policymakers and the public alike.</w:t>
      </w:r>
    </w:p>
    <w:bookmarkEnd w:id="21"/>
    <w:bookmarkStart w:id="22" w:name="challenges-and-opportunities"/>
    <w:p>
      <w:pPr>
        <w:pStyle w:val="Heading2"/>
      </w:pPr>
      <w:r>
        <w:t xml:space="preserve">Challenges and Opportunities</w:t>
      </w:r>
    </w:p>
    <w:p>
      <w:pPr>
        <w:pStyle w:val="FirstParagraph"/>
      </w:pPr>
      <w:r>
        <w:t xml:space="preserve">The role of a statistician in Germany Berlin is not without challenges. One significant hurdle is the need to balance local specificity with national or international data standards. For instance, while Berlin’s demographic diversity (including a large population of migrants and refugees) necessitates tailored statistical models, these must align with broader German statistical frameworks for consistency. Additionally, the rapid pace of technological change in Berlin—such as the proliferation of IoT devices and AI-driven systems—requires statisticians to continuously update their skills in areas like data science, cloud computing, and ethical AI.</w:t>
      </w:r>
    </w:p>
    <w:p>
      <w:pPr>
        <w:pStyle w:val="BodyText"/>
      </w:pPr>
      <w:r>
        <w:t xml:space="preserve">However, these challenges are accompanied by opportunities. Berlin’s thriving startup scene offers statisticians a platform to innovate in fields such as personalized healthcare or urban mobility solutions. Furthermore, the city’s commitment to open data initiatives—such as those promoted by the</w:t>
      </w:r>
      <w:r>
        <w:t xml:space="preserve"> </w:t>
      </w:r>
      <w:r>
        <w:rPr>
          <w:iCs/>
          <w:i/>
        </w:rPr>
        <w:t xml:space="preserve">Berlin Senate Department for Economics</w:t>
      </w:r>
      <w:r>
        <w:t xml:space="preserve">—encourages collaboration between academia, industry, and government, fostering a culture of transparency and shared knowledge.</w:t>
      </w:r>
    </w:p>
    <w:bookmarkEnd w:id="22"/>
    <w:bookmarkStart w:id="23" w:name="conclusion"/>
    <w:p>
      <w:pPr>
        <w:pStyle w:val="Heading2"/>
      </w:pPr>
      <w:r>
        <w:t xml:space="preserve">Conclusion</w:t>
      </w:r>
    </w:p>
    <w:p>
      <w:pPr>
        <w:pStyle w:val="FirstParagraph"/>
      </w:pPr>
      <w:r>
        <w:t xml:space="preserve">In conclusion, the statistician in Germany Berlin embodies a unique fusion of academic rigor, practical application, and societal relevance. Their work is deeply intertwined with the city’s identity as a political capital, an educational epicenter, and a hub for technological innovation. By leveraging their expertise to address local issues—from combating inequality to advancing sustainable development—statisticians contribute not only to Berlin’s growth but also to Germany’s broader strategic goals. As data becomes an ever-more critical resource in the 21st century, the role of statisticians in Berlin will continue to evolve, demanding adaptability, interdisciplinary collaboration, and a steadfast commitment to ethical practices.</w:t>
      </w:r>
    </w:p>
    <w:p>
      <w:pPr>
        <w:pStyle w:val="BodyText"/>
      </w:pPr>
      <w:r>
        <w:t xml:space="preserve">This document underscores the importance of recognizing and supporting the work of statisticians in Germany Berlin through targeted academic programs, industry partnerships, and policy frameworks that align with both local needs and global trends. In doing so, it reaffirms the indispensable role of statistics as a cornerstone of modern society.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Germany Berlin</dc:title>
  <dc:creator/>
  <dc:language>en</dc:language>
  <cp:keywords/>
  <dcterms:created xsi:type="dcterms:W3CDTF">2026-05-02T04:19:53Z</dcterms:created>
  <dcterms:modified xsi:type="dcterms:W3CDTF">2026-05-02T04:19:53Z</dcterms:modified>
</cp:coreProperties>
</file>

<file path=docProps/custom.xml><?xml version="1.0" encoding="utf-8"?>
<Properties xmlns="http://schemas.openxmlformats.org/officeDocument/2006/custom-properties" xmlns:vt="http://schemas.openxmlformats.org/officeDocument/2006/docPropsVTypes"/>
</file>