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bf5b9b09214f6ffdddc8cdc763044338ea954fc"/>
    <w:p>
      <w:pPr>
        <w:pStyle w:val="Heading1"/>
      </w:pPr>
      <w:r>
        <w:t xml:space="preserve">Abstract Academic Document: The Role of a Statistician in Germany Frankfurt</w:t>
      </w:r>
    </w:p>
    <w:bookmarkStart w:id="20" w:name="introduction"/>
    <w:p>
      <w:pPr>
        <w:pStyle w:val="Heading2"/>
      </w:pPr>
      <w:r>
        <w:t xml:space="preserve">Introduction</w:t>
      </w:r>
    </w:p>
    <w:p>
      <w:pPr>
        <w:pStyle w:val="FirstParagraph"/>
      </w:pPr>
      <w:r>
        <w:t xml:space="preserve">The field of statistics has become increasingly vital in modern academia and industry, with the role of a statistician evolving to meet the demands of data-driven decision-making. In Germany, particularly in Frankfurt am Main—a city renowned for its financial sector, research institutions, and academic excellence—the demand for skilled statisticians is both robust and dynamic. This abstract academic document explores the unique contributions of a statistician within the context of Germany Frankfurt, emphasizing their interdisciplinary impact on research, industry applications, and policy development.</w:t>
      </w:r>
    </w:p>
    <w:p>
      <w:pPr>
        <w:pStyle w:val="BodyText"/>
      </w:pPr>
      <w:r>
        <w:t xml:space="preserve">Frankfurt has long been a hub for economic activity in Germany, hosting major financial institutions such as Deutsche Bank, Commerzbank, and the European Central Bank. Simultaneously, it is home to esteemed academic institutions like Goethe University Frankfurt (Goethe-Universität Frankfurt), which offers advanced programs in statistics and data science. The convergence of these factors creates a fertile ground for statisticians to engage in high-impact work across sectors such as finance, healthcare, public administration, and environmental research.</w:t>
      </w:r>
    </w:p>
    <w:p>
      <w:pPr>
        <w:pStyle w:val="BodyText"/>
      </w:pPr>
      <w:r>
        <w:t xml:space="preserve">The primary objective of this document is to provide an academic overview of the statistician's role within Germany Frankfurt, highlighting their methodological rigor, ethical considerations, and societal relevance. By examining case studies and sector-specific applications in Frankfurt’s ecosystem, this abstract underscores the importance of statistical expertise in addressing complex challenges unique to this region.</w:t>
      </w:r>
    </w:p>
    <w:bookmarkEnd w:id="20"/>
    <w:bookmarkStart w:id="21" w:name="methodology"/>
    <w:p>
      <w:pPr>
        <w:pStyle w:val="Heading2"/>
      </w:pPr>
      <w:r>
        <w:t xml:space="preserve">Methodology</w:t>
      </w:r>
    </w:p>
    <w:p>
      <w:pPr>
        <w:pStyle w:val="FirstParagraph"/>
      </w:pPr>
      <w:r>
        <w:t xml:space="preserve">To construct this abstract academic document, a multidisciplinary approach was employed. Data was gathered from peer-reviewed journals, industry reports, and government publications related to statistics in Germany Frankfurt. Additionally, case studies were analyzed to illustrate the practical applications of statistical methods in real-world scenarios within the region.</w:t>
      </w:r>
    </w:p>
    <w:p>
      <w:pPr>
        <w:pStyle w:val="BodyText"/>
      </w:pPr>
      <w:r>
        <w:t xml:space="preserve">Key themes explored include: (1) the integration of statistical theory into practical problem-solving within Frankfurt’s financial sector; (2) the role of statisticians in public health research amid Germany’s aging population; and (3) the use of advanced statistical modeling in climate change studies conducted by institutions based in Frankfurt. These themes were chosen to reflect both the academic and industrial relevance of a statistician’s work in this specific geographic and cultural context.</w:t>
      </w:r>
    </w:p>
    <w:bookmarkEnd w:id="21"/>
    <w:bookmarkStart w:id="22" w:name="results"/>
    <w:p>
      <w:pPr>
        <w:pStyle w:val="Heading2"/>
      </w:pPr>
      <w:r>
        <w:t xml:space="preserve">Results</w:t>
      </w:r>
    </w:p>
    <w:p>
      <w:pPr>
        <w:pStyle w:val="FirstParagraph"/>
      </w:pPr>
      <w:r>
        <w:t xml:space="preserve">The analysis revealed several critical insights into the role of a statistician within Germany Frankfurt. First, in the financial sector, statisticians are indispensable for risk assessment, algorithmic trading, and predictive analytics. Their work underpins decisions made by global financial institutions headquartered in Frankfurt, contributing to the city’s status as a European financial capital.</w:t>
      </w:r>
    </w:p>
    <w:p>
      <w:pPr>
        <w:pStyle w:val="BodyText"/>
      </w:pPr>
      <w:r>
        <w:t xml:space="preserve">Secondly, in public health research at Goethe University Frankfurt and affiliated hospitals, statisticians have played a pivotal role in analyzing epidemiological data during crises such as the COVID-19 pandemic. Their contributions included modeling infection rates, evaluating vaccine efficacy, and informing policy decisions at both municipal and federal levels.</w:t>
      </w:r>
    </w:p>
    <w:p>
      <w:pPr>
        <w:pStyle w:val="BodyText"/>
      </w:pPr>
      <w:r>
        <w:t xml:space="preserve">Thirdly, environmental researchers in Frankfurt have leveraged statistical techniques to monitor air quality, assess urban sustainability initiatives, and predict the long-term impacts of climate change on local ecosystems. These efforts align with Germany’s broader goals of achieving carbon neutrality by 2045.</w:t>
      </w:r>
    </w:p>
    <w:bookmarkEnd w:id="22"/>
    <w:bookmarkStart w:id="23" w:name="discussion"/>
    <w:p>
      <w:pPr>
        <w:pStyle w:val="Heading2"/>
      </w:pPr>
      <w:r>
        <w:t xml:space="preserve">Discussion</w:t>
      </w:r>
    </w:p>
    <w:p>
      <w:pPr>
        <w:pStyle w:val="FirstParagraph"/>
      </w:pPr>
      <w:r>
        <w:t xml:space="preserve">The findings underscore the multifaceted nature of a statistician’s work in Germany Frankfurt, which requires not only technical proficiency in statistical software (e.g., R, Python, SAS) but also a deep understanding of domain-specific challenges. For instance, financial statisticians must navigate regulatory frameworks governed by the European Union and Germany’s financial supervisory authority (BaFin). Similarly, public health statisticians must align their work with ethical guidelines for data privacy under the General Data Protection Regulation (GDPR).</w:t>
      </w:r>
    </w:p>
    <w:p>
      <w:pPr>
        <w:pStyle w:val="BodyText"/>
      </w:pPr>
      <w:r>
        <w:t xml:space="preserve">Moreover, the academic environment in Frankfurt fosters collaboration between statisticians and researchers in other disciplines. This interdisciplinary approach has led to innovations such as machine learning models for financial forecasting and spatial statistics for urban planning projects. These developments highlight the statistician’s role as both a practitioner of mathematical theory and a bridge-builder between academia and industry.</w:t>
      </w:r>
    </w:p>
    <w:p>
      <w:pPr>
        <w:pStyle w:val="BodyText"/>
      </w:pPr>
      <w:r>
        <w:t xml:space="preserve">However, challenges remain. The rapid evolution of data technologies requires statisticians in Frankfurt to continuously update their skills, often through professional development programs offered by institutions like the German Statistical Society (Deutsche Statistische Gesellschaft). Additionally, the need for transparent communication of statistical results to non-technical stakeholders is a growing concern in both academic and industrial settings.</w:t>
      </w:r>
    </w:p>
    <w:bookmarkEnd w:id="23"/>
    <w:bookmarkStart w:id="24" w:name="conclusion"/>
    <w:p>
      <w:pPr>
        <w:pStyle w:val="Heading2"/>
      </w:pPr>
      <w:r>
        <w:t xml:space="preserve">Conclusion</w:t>
      </w:r>
    </w:p>
    <w:p>
      <w:pPr>
        <w:pStyle w:val="FirstParagraph"/>
      </w:pPr>
      <w:r>
        <w:t xml:space="preserve">In conclusion, the role of a statistician in Germany Frankfurt is emblematic of the intersection between rigorous academic training, practical industry application, and societal impact. The city’s unique position as an economic powerhouse and academic center creates unparalleled opportunities for statisticians to contribute to global challenges through localized solutions.</w:t>
      </w:r>
    </w:p>
    <w:p>
      <w:pPr>
        <w:pStyle w:val="BodyText"/>
      </w:pPr>
      <w:r>
        <w:t xml:space="preserve">This abstract academic document has highlighted the critical contributions of statisticians in fields ranging from finance to public health and environmental science. By addressing both the methodological demands and ethical considerations inherent in their work, this analysis reinforces the importance of statistical expertise in advancing knowledge and informing policy within Germany Frankfurt.</w:t>
      </w:r>
    </w:p>
    <w:p>
      <w:pPr>
        <w:pStyle w:val="BodyText"/>
      </w:pPr>
      <w:r>
        <w:t xml:space="preserve">Future research should focus on expanding the role of statisticians in emerging areas such as artificial intelligence ethics, quantum computing applications, and sustainable development. As Frankfurt continues to evolve as a global city, the contributions of its statisticians will undoubtedly remain central to its scientific and economic progress.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Frankfurt</dc:title>
  <dc:creator/>
  <dc:language>en</dc:language>
  <cp:keywords/>
  <dcterms:created xsi:type="dcterms:W3CDTF">2026-07-20T07:10:57Z</dcterms:created>
  <dcterms:modified xsi:type="dcterms:W3CDTF">2026-07-20T07:10:57Z</dcterms:modified>
</cp:coreProperties>
</file>

<file path=docProps/custom.xml><?xml version="1.0" encoding="utf-8"?>
<Properties xmlns="http://schemas.openxmlformats.org/officeDocument/2006/custom-properties" xmlns:vt="http://schemas.openxmlformats.org/officeDocument/2006/docPropsVTypes"/>
</file>